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5AC60" w14:textId="77777777" w:rsidR="00E565B8" w:rsidRDefault="00E565B8" w:rsidP="00E565B8">
      <w:pPr>
        <w:shd w:val="clear" w:color="auto" w:fill="FFFFFF"/>
        <w:spacing w:after="0"/>
        <w:rPr>
          <w:b/>
          <w:bCs/>
          <w:sz w:val="31"/>
          <w:szCs w:val="31"/>
        </w:rPr>
      </w:pPr>
    </w:p>
    <w:p w14:paraId="02C9466A" w14:textId="7CE30C24" w:rsidR="009D04B4" w:rsidRDefault="009D04B4" w:rsidP="00E565B8">
      <w:pPr>
        <w:shd w:val="clear" w:color="auto" w:fill="FFFFFF"/>
        <w:spacing w:after="0"/>
        <w:rPr>
          <w:rFonts w:asciiTheme="minorHAnsi" w:eastAsiaTheme="minorEastAsia" w:hAnsiTheme="minorHAnsi"/>
          <w:lang w:val="en-GB" w:eastAsia="zh-CN"/>
        </w:rPr>
      </w:pPr>
      <w:r>
        <w:rPr>
          <w:b/>
          <w:bCs/>
          <w:sz w:val="31"/>
          <w:szCs w:val="31"/>
        </w:rPr>
        <w:t>IP Case Study: Keeping Trade Secrets</w:t>
      </w:r>
    </w:p>
    <w:p w14:paraId="7E9F1178" w14:textId="77777777" w:rsidR="009D04B4" w:rsidRDefault="009D04B4" w:rsidP="009D04B4">
      <w:pPr>
        <w:spacing w:after="0"/>
        <w:jc w:val="both"/>
        <w:rPr>
          <w:rFonts w:eastAsia="Times New Roman"/>
          <w:b/>
          <w:iCs/>
          <w:sz w:val="22"/>
          <w:szCs w:val="22"/>
        </w:rPr>
      </w:pPr>
      <w:bookmarkStart w:id="0" w:name="_GoBack"/>
      <w:bookmarkEnd w:id="0"/>
    </w:p>
    <w:p w14:paraId="376E14F1" w14:textId="77777777" w:rsidR="009D04B4" w:rsidRPr="00E565B8" w:rsidRDefault="009D04B4" w:rsidP="00E565B8">
      <w:pPr>
        <w:pStyle w:val="Body1"/>
        <w:spacing w:after="0" w:line="276" w:lineRule="auto"/>
        <w:jc w:val="both"/>
        <w:rPr>
          <w:rFonts w:asciiTheme="minorHAnsi" w:eastAsia="SimSun" w:hAnsiTheme="minorHAnsi" w:cstheme="minorHAnsi"/>
          <w:sz w:val="22"/>
          <w:szCs w:val="22"/>
        </w:rPr>
      </w:pPr>
      <w:r w:rsidRPr="00E565B8">
        <w:rPr>
          <w:rFonts w:asciiTheme="minorHAnsi" w:hAnsiTheme="minorHAnsi" w:cstheme="minorHAnsi"/>
          <w:sz w:val="22"/>
          <w:szCs w:val="22"/>
        </w:rPr>
        <w:t xml:space="preserve">Nearly all businesses in all industries and sectors possess trade secrets. Trade secrets are a valuable and highly useful form of intellectual property that are nevertheless often undervalued and overlooked by their owners. This is not least the case in the service sector where the relative value of trade secrets as intangible assets can be extremely high. For example, a logistics firm may not hold any patents or few </w:t>
      </w:r>
      <w:proofErr w:type="spellStart"/>
      <w:r w:rsidRPr="00E565B8">
        <w:rPr>
          <w:rFonts w:asciiTheme="minorHAnsi" w:hAnsiTheme="minorHAnsi" w:cstheme="minorHAnsi"/>
          <w:sz w:val="22"/>
          <w:szCs w:val="22"/>
        </w:rPr>
        <w:t>trade marks</w:t>
      </w:r>
      <w:proofErr w:type="spellEnd"/>
      <w:r w:rsidRPr="00E565B8">
        <w:rPr>
          <w:rFonts w:asciiTheme="minorHAnsi" w:hAnsiTheme="minorHAnsi" w:cstheme="minorHAnsi"/>
          <w:sz w:val="22"/>
          <w:szCs w:val="22"/>
        </w:rPr>
        <w:t xml:space="preserve"> and substantial copyrights, but the value of its operations could heavily derive from information contained within client lists and standard procedures. </w:t>
      </w:r>
    </w:p>
    <w:p w14:paraId="15264522" w14:textId="77777777" w:rsidR="009D04B4" w:rsidRPr="00E565B8" w:rsidRDefault="009D04B4" w:rsidP="00E565B8">
      <w:pPr>
        <w:pStyle w:val="Body1"/>
        <w:spacing w:after="0" w:line="276" w:lineRule="auto"/>
        <w:jc w:val="both"/>
        <w:rPr>
          <w:rFonts w:asciiTheme="minorHAnsi" w:hAnsiTheme="minorHAnsi" w:cstheme="minorHAnsi"/>
          <w:kern w:val="28"/>
          <w:sz w:val="22"/>
          <w:szCs w:val="22"/>
        </w:rPr>
      </w:pPr>
    </w:p>
    <w:p w14:paraId="7836EC2F" w14:textId="77777777" w:rsidR="009D04B4" w:rsidRPr="00E565B8" w:rsidRDefault="009D04B4" w:rsidP="00E565B8">
      <w:pPr>
        <w:pStyle w:val="Body1"/>
        <w:spacing w:after="0" w:line="276" w:lineRule="auto"/>
        <w:jc w:val="both"/>
        <w:rPr>
          <w:rFonts w:asciiTheme="minorHAnsi" w:eastAsia="Arial Unicode MS" w:hAnsiTheme="minorHAnsi" w:cstheme="minorHAnsi"/>
          <w:sz w:val="22"/>
          <w:szCs w:val="22"/>
        </w:rPr>
      </w:pPr>
      <w:r w:rsidRPr="00E565B8">
        <w:rPr>
          <w:rFonts w:asciiTheme="minorHAnsi" w:hAnsiTheme="minorHAnsi" w:cstheme="minorHAnsi"/>
          <w:sz w:val="22"/>
          <w:szCs w:val="22"/>
        </w:rPr>
        <w:t xml:space="preserve">A considerable advantage for trade secrets is that unlike some other forms of IP rights, such as patents and copyrights that have a finite term, trade secrets can theoretically enjoy an infinite term of protection so long as the trade secret remains just that - a secret. </w:t>
      </w:r>
      <w:r w:rsidRPr="00E565B8">
        <w:rPr>
          <w:rFonts w:asciiTheme="minorHAnsi" w:eastAsia="Arial Unicode MS" w:hAnsiTheme="minorHAnsi" w:cstheme="minorHAnsi"/>
          <w:sz w:val="22"/>
          <w:szCs w:val="22"/>
        </w:rPr>
        <w:t xml:space="preserve">The main difference between protecting something by patent or as a trade secret is that, while technical information is publicly disclosed in patents, it is kept away from the public eye in trade secrets. A trade secret can last forever </w:t>
      </w:r>
      <w:proofErr w:type="gramStart"/>
      <w:r w:rsidRPr="00E565B8">
        <w:rPr>
          <w:rFonts w:asciiTheme="minorHAnsi" w:eastAsia="Arial Unicode MS" w:hAnsiTheme="minorHAnsi" w:cstheme="minorHAnsi"/>
          <w:sz w:val="22"/>
          <w:szCs w:val="22"/>
        </w:rPr>
        <w:t>as long as</w:t>
      </w:r>
      <w:proofErr w:type="gramEnd"/>
      <w:r w:rsidRPr="00E565B8">
        <w:rPr>
          <w:rFonts w:asciiTheme="minorHAnsi" w:eastAsia="Arial Unicode MS" w:hAnsiTheme="minorHAnsi" w:cstheme="minorHAnsi"/>
          <w:sz w:val="22"/>
          <w:szCs w:val="22"/>
        </w:rPr>
        <w:t xml:space="preserve"> the confidentiality measures that protect it continue to work. An invention patent typically expires after 20 years.</w:t>
      </w:r>
    </w:p>
    <w:p w14:paraId="6E0FC82C" w14:textId="77777777" w:rsidR="009D04B4" w:rsidRPr="00E565B8" w:rsidRDefault="009D04B4" w:rsidP="00E565B8">
      <w:pPr>
        <w:pStyle w:val="Body1"/>
        <w:spacing w:after="0" w:line="276" w:lineRule="auto"/>
        <w:jc w:val="both"/>
        <w:rPr>
          <w:rFonts w:asciiTheme="minorHAnsi" w:eastAsia="SimSun" w:hAnsiTheme="minorHAnsi" w:cstheme="minorHAnsi"/>
          <w:kern w:val="28"/>
          <w:sz w:val="22"/>
          <w:szCs w:val="22"/>
        </w:rPr>
      </w:pPr>
    </w:p>
    <w:p w14:paraId="6E7F3EFC" w14:textId="77777777" w:rsidR="009D04B4" w:rsidRPr="00E565B8" w:rsidRDefault="009D04B4" w:rsidP="00E565B8">
      <w:pPr>
        <w:pStyle w:val="Body1"/>
        <w:spacing w:after="0" w:line="276" w:lineRule="auto"/>
        <w:jc w:val="both"/>
        <w:rPr>
          <w:rFonts w:asciiTheme="minorHAnsi" w:hAnsiTheme="minorHAnsi" w:cstheme="minorHAnsi"/>
          <w:sz w:val="22"/>
          <w:szCs w:val="22"/>
        </w:rPr>
      </w:pPr>
      <w:r w:rsidRPr="00E565B8">
        <w:rPr>
          <w:rFonts w:asciiTheme="minorHAnsi" w:hAnsiTheme="minorHAnsi" w:cstheme="minorHAnsi"/>
          <w:sz w:val="22"/>
          <w:szCs w:val="22"/>
        </w:rPr>
        <w:t xml:space="preserve">On the other hand, legal protection of trade secrets is easily lost. Once the information becomes public information, it no longer enjoys any legal protection. As a result, </w:t>
      </w:r>
      <w:r w:rsidRPr="00E565B8">
        <w:rPr>
          <w:rFonts w:asciiTheme="minorHAnsi" w:hAnsiTheme="minorHAnsi" w:cstheme="minorHAnsi"/>
          <w:i/>
          <w:sz w:val="22"/>
          <w:szCs w:val="22"/>
        </w:rPr>
        <w:t>prevention</w:t>
      </w:r>
      <w:r w:rsidRPr="00E565B8">
        <w:rPr>
          <w:rFonts w:asciiTheme="minorHAnsi" w:hAnsiTheme="minorHAnsi" w:cstheme="minorHAnsi"/>
          <w:sz w:val="22"/>
          <w:szCs w:val="22"/>
        </w:rPr>
        <w:t xml:space="preserve"> is the golden rule when it comes to protecting your trade secrets, </w:t>
      </w:r>
      <w:r w:rsidRPr="00E565B8">
        <w:rPr>
          <w:rFonts w:asciiTheme="minorHAnsi" w:eastAsia="Arial Unicode MS" w:hAnsiTheme="minorHAnsi" w:cstheme="minorHAnsi"/>
          <w:sz w:val="22"/>
          <w:szCs w:val="22"/>
        </w:rPr>
        <w:t>because once your secret is out, there is usually very little that you can do about it</w:t>
      </w:r>
      <w:r w:rsidRPr="00E565B8">
        <w:rPr>
          <w:rFonts w:asciiTheme="minorHAnsi" w:hAnsiTheme="minorHAnsi" w:cstheme="minorHAnsi"/>
          <w:sz w:val="22"/>
          <w:szCs w:val="22"/>
        </w:rPr>
        <w:t xml:space="preserve">. China, like most other countries, provides a legal framework for the protection for trade secrets, and the law provides for remedies in the event that your trade secrets are unlawfully disclosed. </w:t>
      </w:r>
    </w:p>
    <w:p w14:paraId="22A04541" w14:textId="77777777" w:rsidR="009D04B4" w:rsidRPr="00E565B8" w:rsidRDefault="009D04B4" w:rsidP="009D04B4">
      <w:pPr>
        <w:spacing w:after="0"/>
        <w:jc w:val="both"/>
        <w:rPr>
          <w:rFonts w:asciiTheme="minorHAnsi" w:eastAsia="Times New Roman" w:hAnsiTheme="minorHAnsi" w:cstheme="minorHAnsi"/>
          <w:b/>
          <w:iCs/>
          <w:sz w:val="22"/>
          <w:szCs w:val="22"/>
        </w:rPr>
      </w:pPr>
    </w:p>
    <w:p w14:paraId="798DA441" w14:textId="77777777" w:rsidR="009D04B4" w:rsidRPr="00E565B8" w:rsidRDefault="009D04B4" w:rsidP="009D04B4">
      <w:pPr>
        <w:spacing w:after="0"/>
        <w:jc w:val="both"/>
        <w:rPr>
          <w:rFonts w:asciiTheme="minorHAnsi" w:eastAsia="Times New Roman" w:hAnsiTheme="minorHAnsi" w:cstheme="minorHAnsi"/>
          <w:iCs/>
          <w:sz w:val="22"/>
          <w:szCs w:val="22"/>
          <w:u w:val="single"/>
        </w:rPr>
      </w:pPr>
      <w:r w:rsidRPr="00E565B8">
        <w:rPr>
          <w:rFonts w:asciiTheme="minorHAnsi" w:eastAsia="Times New Roman" w:hAnsiTheme="minorHAnsi" w:cstheme="minorHAnsi"/>
          <w:iCs/>
          <w:sz w:val="22"/>
          <w:szCs w:val="22"/>
          <w:u w:val="single"/>
        </w:rPr>
        <w:t>Case Study</w:t>
      </w:r>
    </w:p>
    <w:p w14:paraId="49E3430E" w14:textId="77777777" w:rsidR="009D04B4" w:rsidRPr="00E565B8" w:rsidRDefault="009D04B4" w:rsidP="009D04B4">
      <w:pPr>
        <w:spacing w:after="0"/>
        <w:jc w:val="both"/>
        <w:rPr>
          <w:rFonts w:asciiTheme="minorHAnsi" w:eastAsia="Times New Roman" w:hAnsiTheme="minorHAnsi" w:cstheme="minorHAnsi"/>
          <w:b/>
          <w:iCs/>
          <w:sz w:val="22"/>
          <w:szCs w:val="22"/>
        </w:rPr>
      </w:pPr>
      <w:r w:rsidRPr="00E565B8">
        <w:rPr>
          <w:rFonts w:asciiTheme="minorHAnsi" w:eastAsiaTheme="minorEastAsia" w:hAnsiTheme="minorHAnsi" w:cstheme="minorHAnsi"/>
          <w:noProof/>
          <w:sz w:val="22"/>
          <w:szCs w:val="22"/>
          <w:lang w:val="en-GB" w:eastAsia="zh-CN"/>
        </w:rPr>
        <w:drawing>
          <wp:anchor distT="0" distB="0" distL="114300" distR="114300" simplePos="0" relativeHeight="251658240" behindDoc="0" locked="0" layoutInCell="1" allowOverlap="1" wp14:anchorId="3B8A08C2" wp14:editId="397ECF72">
            <wp:simplePos x="0" y="0"/>
            <wp:positionH relativeFrom="column">
              <wp:posOffset>3263900</wp:posOffset>
            </wp:positionH>
            <wp:positionV relativeFrom="paragraph">
              <wp:posOffset>115570</wp:posOffset>
            </wp:positionV>
            <wp:extent cx="2355215" cy="160210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215" cy="1602105"/>
                    </a:xfrm>
                    <a:prstGeom prst="rect">
                      <a:avLst/>
                    </a:prstGeom>
                    <a:noFill/>
                  </pic:spPr>
                </pic:pic>
              </a:graphicData>
            </a:graphic>
            <wp14:sizeRelH relativeFrom="page">
              <wp14:pctWidth>0</wp14:pctWidth>
            </wp14:sizeRelH>
            <wp14:sizeRelV relativeFrom="page">
              <wp14:pctHeight>0</wp14:pctHeight>
            </wp14:sizeRelV>
          </wp:anchor>
        </w:drawing>
      </w:r>
    </w:p>
    <w:p w14:paraId="2E904A3A" w14:textId="77777777" w:rsidR="009D04B4" w:rsidRPr="00E565B8" w:rsidRDefault="009D04B4" w:rsidP="009D04B4">
      <w:pPr>
        <w:spacing w:after="0"/>
        <w:jc w:val="both"/>
        <w:rPr>
          <w:rFonts w:asciiTheme="minorHAnsi" w:eastAsia="Times New Roman" w:hAnsiTheme="minorHAnsi" w:cstheme="minorHAnsi"/>
          <w:sz w:val="22"/>
          <w:szCs w:val="22"/>
        </w:rPr>
      </w:pPr>
      <w:r w:rsidRPr="00E565B8">
        <w:rPr>
          <w:rFonts w:asciiTheme="minorHAnsi" w:eastAsia="Times New Roman" w:hAnsiTheme="minorHAnsi" w:cstheme="minorHAnsi"/>
          <w:iCs/>
          <w:sz w:val="22"/>
          <w:szCs w:val="22"/>
        </w:rPr>
        <w:t xml:space="preserve">The </w:t>
      </w:r>
      <w:r w:rsidRPr="00E565B8">
        <w:rPr>
          <w:rFonts w:asciiTheme="minorHAnsi" w:eastAsia="Times New Roman" w:hAnsiTheme="minorHAnsi" w:cstheme="minorHAnsi"/>
          <w:bCs/>
          <w:iCs/>
          <w:sz w:val="22"/>
          <w:szCs w:val="22"/>
        </w:rPr>
        <w:t xml:space="preserve">Dutch SME </w:t>
      </w:r>
      <w:proofErr w:type="spellStart"/>
      <w:r w:rsidRPr="00E565B8">
        <w:rPr>
          <w:rFonts w:asciiTheme="minorHAnsi" w:eastAsia="Times New Roman" w:hAnsiTheme="minorHAnsi" w:cstheme="minorHAnsi"/>
          <w:bCs/>
          <w:iCs/>
          <w:sz w:val="22"/>
          <w:szCs w:val="22"/>
        </w:rPr>
        <w:t>Wuvio</w:t>
      </w:r>
      <w:proofErr w:type="spellEnd"/>
      <w:r w:rsidRPr="00E565B8">
        <w:rPr>
          <w:rFonts w:asciiTheme="minorHAnsi" w:eastAsia="Times New Roman" w:hAnsiTheme="minorHAnsi" w:cstheme="minorHAnsi"/>
          <w:bCs/>
          <w:iCs/>
          <w:sz w:val="22"/>
          <w:szCs w:val="22"/>
        </w:rPr>
        <w:t xml:space="preserve"> is a market leader in producing chemicals to combat dust</w:t>
      </w:r>
      <w:r w:rsidRPr="00E565B8">
        <w:rPr>
          <w:rFonts w:asciiTheme="minorHAnsi" w:eastAsia="Times New Roman" w:hAnsiTheme="minorHAnsi" w:cstheme="minorHAnsi"/>
          <w:iCs/>
          <w:sz w:val="22"/>
          <w:szCs w:val="22"/>
        </w:rPr>
        <w:t xml:space="preserve"> for construction sites, energy producers, mining and dry bulk companies. </w:t>
      </w:r>
      <w:proofErr w:type="spellStart"/>
      <w:r w:rsidRPr="00E565B8">
        <w:rPr>
          <w:rFonts w:asciiTheme="minorHAnsi" w:eastAsia="Times New Roman" w:hAnsiTheme="minorHAnsi" w:cstheme="minorHAnsi"/>
          <w:iCs/>
          <w:sz w:val="22"/>
          <w:szCs w:val="22"/>
        </w:rPr>
        <w:t>Wuvio</w:t>
      </w:r>
      <w:proofErr w:type="spellEnd"/>
      <w:r w:rsidRPr="00E565B8">
        <w:rPr>
          <w:rFonts w:asciiTheme="minorHAnsi" w:eastAsia="Times New Roman" w:hAnsiTheme="minorHAnsi" w:cstheme="minorHAnsi"/>
          <w:iCs/>
          <w:sz w:val="22"/>
          <w:szCs w:val="22"/>
        </w:rPr>
        <w:t xml:space="preserve"> works with unique solutions, which require a structured approach to intellectual property (IP). </w:t>
      </w:r>
      <w:r w:rsidRPr="00E565B8">
        <w:rPr>
          <w:rFonts w:asciiTheme="minorHAnsi" w:eastAsia="Times New Roman" w:hAnsiTheme="minorHAnsi" w:cstheme="minorHAnsi"/>
          <w:bCs/>
          <w:iCs/>
          <w:sz w:val="22"/>
          <w:szCs w:val="22"/>
        </w:rPr>
        <w:t xml:space="preserve">Rob </w:t>
      </w:r>
      <w:proofErr w:type="spellStart"/>
      <w:r w:rsidRPr="00E565B8">
        <w:rPr>
          <w:rFonts w:asciiTheme="minorHAnsi" w:eastAsia="Times New Roman" w:hAnsiTheme="minorHAnsi" w:cstheme="minorHAnsi"/>
          <w:bCs/>
          <w:iCs/>
          <w:sz w:val="22"/>
          <w:szCs w:val="22"/>
        </w:rPr>
        <w:t>te</w:t>
      </w:r>
      <w:proofErr w:type="spellEnd"/>
      <w:r w:rsidRPr="00E565B8">
        <w:rPr>
          <w:rFonts w:asciiTheme="minorHAnsi" w:eastAsia="Times New Roman" w:hAnsiTheme="minorHAnsi" w:cstheme="minorHAnsi"/>
          <w:bCs/>
          <w:iCs/>
          <w:sz w:val="22"/>
          <w:szCs w:val="22"/>
        </w:rPr>
        <w:t xml:space="preserve"> </w:t>
      </w:r>
      <w:proofErr w:type="spellStart"/>
      <w:r w:rsidRPr="00E565B8">
        <w:rPr>
          <w:rFonts w:asciiTheme="minorHAnsi" w:eastAsia="Times New Roman" w:hAnsiTheme="minorHAnsi" w:cstheme="minorHAnsi"/>
          <w:bCs/>
          <w:iCs/>
          <w:sz w:val="22"/>
          <w:szCs w:val="22"/>
        </w:rPr>
        <w:t>Braake</w:t>
      </w:r>
      <w:proofErr w:type="spellEnd"/>
      <w:r w:rsidRPr="00E565B8">
        <w:rPr>
          <w:rFonts w:asciiTheme="minorHAnsi" w:eastAsia="Times New Roman" w:hAnsiTheme="minorHAnsi" w:cstheme="minorHAnsi"/>
          <w:bCs/>
          <w:iCs/>
          <w:sz w:val="22"/>
          <w:szCs w:val="22"/>
        </w:rPr>
        <w:t xml:space="preserve">, </w:t>
      </w:r>
      <w:proofErr w:type="spellStart"/>
      <w:r w:rsidRPr="00E565B8">
        <w:rPr>
          <w:rFonts w:asciiTheme="minorHAnsi" w:eastAsia="Times New Roman" w:hAnsiTheme="minorHAnsi" w:cstheme="minorHAnsi"/>
          <w:bCs/>
          <w:iCs/>
          <w:sz w:val="22"/>
          <w:szCs w:val="22"/>
        </w:rPr>
        <w:t>Wuvio</w:t>
      </w:r>
      <w:proofErr w:type="spellEnd"/>
      <w:r w:rsidRPr="00E565B8">
        <w:rPr>
          <w:rFonts w:asciiTheme="minorHAnsi" w:eastAsia="Times New Roman" w:hAnsiTheme="minorHAnsi" w:cstheme="minorHAnsi"/>
          <w:bCs/>
          <w:iCs/>
          <w:sz w:val="22"/>
          <w:szCs w:val="22"/>
        </w:rPr>
        <w:t xml:space="preserve"> representative in China, shares his experiences and gives some practical tips</w:t>
      </w:r>
      <w:r w:rsidRPr="00E565B8">
        <w:rPr>
          <w:rFonts w:asciiTheme="minorHAnsi" w:eastAsia="Times New Roman" w:hAnsiTheme="minorHAnsi" w:cstheme="minorHAnsi"/>
          <w:iCs/>
          <w:sz w:val="22"/>
          <w:szCs w:val="22"/>
        </w:rPr>
        <w:t xml:space="preserve"> for any business looking to protect this kind of intellectual property portfolio.</w:t>
      </w:r>
    </w:p>
    <w:p w14:paraId="707C5A40" w14:textId="77777777" w:rsidR="009D04B4" w:rsidRPr="00E565B8" w:rsidRDefault="009D04B4" w:rsidP="009D04B4">
      <w:pPr>
        <w:spacing w:after="0"/>
        <w:jc w:val="both"/>
        <w:rPr>
          <w:rFonts w:asciiTheme="minorHAnsi" w:eastAsia="Times New Roman" w:hAnsiTheme="minorHAnsi" w:cstheme="minorHAnsi"/>
          <w:sz w:val="22"/>
          <w:szCs w:val="22"/>
        </w:rPr>
      </w:pPr>
    </w:p>
    <w:p w14:paraId="6D9F3884" w14:textId="77777777" w:rsidR="009D04B4" w:rsidRPr="00E565B8" w:rsidRDefault="009D04B4" w:rsidP="009D04B4">
      <w:pPr>
        <w:spacing w:after="0"/>
        <w:jc w:val="both"/>
        <w:rPr>
          <w:rFonts w:asciiTheme="minorHAnsi" w:eastAsia="Times New Roman" w:hAnsiTheme="minorHAnsi" w:cstheme="minorHAnsi"/>
          <w:sz w:val="22"/>
          <w:szCs w:val="22"/>
        </w:rPr>
      </w:pPr>
      <w:proofErr w:type="spellStart"/>
      <w:r w:rsidRPr="00E565B8">
        <w:rPr>
          <w:rFonts w:asciiTheme="minorHAnsi" w:eastAsia="Times New Roman" w:hAnsiTheme="minorHAnsi" w:cstheme="minorHAnsi"/>
          <w:bCs/>
          <w:iCs/>
          <w:sz w:val="22"/>
          <w:szCs w:val="22"/>
        </w:rPr>
        <w:t>Wuvio</w:t>
      </w:r>
      <w:proofErr w:type="spellEnd"/>
      <w:r w:rsidRPr="00E565B8">
        <w:rPr>
          <w:rFonts w:asciiTheme="minorHAnsi" w:eastAsia="Times New Roman" w:hAnsiTheme="minorHAnsi" w:cstheme="minorHAnsi"/>
          <w:bCs/>
          <w:iCs/>
          <w:sz w:val="22"/>
          <w:szCs w:val="22"/>
        </w:rPr>
        <w:t xml:space="preserve"> had been active in Europe for 11 years when they decided it was time to make the move to China</w:t>
      </w:r>
      <w:r w:rsidRPr="00E565B8">
        <w:rPr>
          <w:rFonts w:asciiTheme="minorHAnsi" w:eastAsia="Times New Roman" w:hAnsiTheme="minorHAnsi" w:cstheme="minorHAnsi"/>
          <w:sz w:val="22"/>
          <w:szCs w:val="22"/>
        </w:rPr>
        <w:t>. “Many companies active in the same industry claim to offer what we offer, but are either not as effective, more expensive or not biodegradable. This gives us a strong advantage in China”, Rob states confidently. “We first set up a limited company in Hong Kong in 2011, and then branched out into Mainland China in 2013.”</w:t>
      </w:r>
    </w:p>
    <w:p w14:paraId="1048161E" w14:textId="77777777" w:rsidR="009D04B4" w:rsidRPr="00E565B8" w:rsidRDefault="009D04B4" w:rsidP="009D04B4">
      <w:pPr>
        <w:spacing w:after="0"/>
        <w:jc w:val="both"/>
        <w:rPr>
          <w:rFonts w:asciiTheme="minorHAnsi" w:eastAsia="Times New Roman" w:hAnsiTheme="minorHAnsi" w:cstheme="minorHAnsi"/>
          <w:sz w:val="22"/>
          <w:szCs w:val="22"/>
        </w:rPr>
      </w:pPr>
    </w:p>
    <w:p w14:paraId="3885419C" w14:textId="77777777" w:rsidR="009D04B4" w:rsidRPr="00E565B8" w:rsidRDefault="009D04B4" w:rsidP="009D04B4">
      <w:pPr>
        <w:spacing w:after="0"/>
        <w:jc w:val="both"/>
        <w:rPr>
          <w:rFonts w:asciiTheme="minorHAnsi" w:eastAsia="Times New Roman" w:hAnsiTheme="minorHAnsi" w:cstheme="minorHAnsi"/>
          <w:sz w:val="22"/>
          <w:szCs w:val="22"/>
        </w:rPr>
      </w:pPr>
      <w:proofErr w:type="spellStart"/>
      <w:r w:rsidRPr="00E565B8">
        <w:rPr>
          <w:rFonts w:asciiTheme="minorHAnsi" w:eastAsia="Times New Roman" w:hAnsiTheme="minorHAnsi" w:cstheme="minorHAnsi"/>
          <w:sz w:val="22"/>
          <w:szCs w:val="22"/>
        </w:rPr>
        <w:t>Wuvio</w:t>
      </w:r>
      <w:proofErr w:type="spellEnd"/>
      <w:r w:rsidRPr="00E565B8">
        <w:rPr>
          <w:rFonts w:asciiTheme="minorHAnsi" w:eastAsia="Times New Roman" w:hAnsiTheme="minorHAnsi" w:cstheme="minorHAnsi"/>
          <w:sz w:val="22"/>
          <w:szCs w:val="22"/>
        </w:rPr>
        <w:t xml:space="preserve"> carefully developed a Chinese trade mark and registered this in China, but according to Rob, the most important part of the company’s IP strategy are their trade secrets: “We have no patents registered in Europe or in China, because we don’t want our chemical solutions to become available to the public in 20 </w:t>
      </w:r>
      <w:proofErr w:type="spellStart"/>
      <w:r w:rsidRPr="00E565B8">
        <w:rPr>
          <w:rFonts w:asciiTheme="minorHAnsi" w:eastAsia="Times New Roman" w:hAnsiTheme="minorHAnsi" w:cstheme="minorHAnsi"/>
          <w:sz w:val="22"/>
          <w:szCs w:val="22"/>
        </w:rPr>
        <w:t>years time</w:t>
      </w:r>
      <w:proofErr w:type="spellEnd"/>
      <w:r w:rsidRPr="00E565B8">
        <w:rPr>
          <w:rFonts w:asciiTheme="minorHAnsi" w:eastAsia="Times New Roman" w:hAnsiTheme="minorHAnsi" w:cstheme="minorHAnsi"/>
          <w:sz w:val="22"/>
          <w:szCs w:val="22"/>
        </w:rPr>
        <w:t>. We also don’t like to depend on enforceable rights because as an SME we simply don’t have the resources to keep chasing infringements. Prevention is key for us.”</w:t>
      </w:r>
    </w:p>
    <w:p w14:paraId="2DE64BC0" w14:textId="4AC2BCE9" w:rsidR="00E565B8" w:rsidRDefault="00E565B8" w:rsidP="00E565B8">
      <w:pPr>
        <w:shd w:val="clear" w:color="auto" w:fill="FFFFFF"/>
        <w:tabs>
          <w:tab w:val="left" w:pos="6540"/>
        </w:tabs>
        <w:spacing w:before="100" w:beforeAutospacing="1" w:after="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ab/>
      </w:r>
    </w:p>
    <w:p w14:paraId="6B32C6CD" w14:textId="79AE46FD" w:rsidR="009D04B4" w:rsidRPr="00E565B8" w:rsidRDefault="009D04B4" w:rsidP="009D04B4">
      <w:pPr>
        <w:shd w:val="clear" w:color="auto" w:fill="FFFFFF"/>
        <w:spacing w:before="100" w:beforeAutospacing="1" w:after="0"/>
        <w:jc w:val="both"/>
        <w:rPr>
          <w:rFonts w:asciiTheme="minorHAnsi" w:eastAsia="Times New Roman" w:hAnsiTheme="minorHAnsi" w:cstheme="minorHAnsi"/>
          <w:sz w:val="22"/>
          <w:szCs w:val="22"/>
        </w:rPr>
      </w:pPr>
      <w:r w:rsidRPr="00E565B8">
        <w:rPr>
          <w:rFonts w:asciiTheme="minorHAnsi" w:eastAsia="Times New Roman" w:hAnsiTheme="minorHAnsi" w:cstheme="minorHAnsi"/>
          <w:sz w:val="22"/>
          <w:szCs w:val="22"/>
        </w:rPr>
        <w:t>“We are currently importing the products from the Netherlands, but even when we will move production to China, we will always keep the production of the critical components in the Netherlands, because they are key to our products”, Rob continues. “We’ve checked ourselves if the formula of our solutions can easily be retrieved through reverse engineering, but successive attempts have not been successful. I am therefore confident that our solutions are adequately protected this way.”</w:t>
      </w:r>
    </w:p>
    <w:p w14:paraId="16018B1B" w14:textId="77777777" w:rsidR="009D04B4" w:rsidRPr="00E565B8" w:rsidRDefault="009D04B4" w:rsidP="009D04B4">
      <w:pPr>
        <w:shd w:val="clear" w:color="auto" w:fill="FFFFFF"/>
        <w:spacing w:after="0"/>
        <w:jc w:val="both"/>
        <w:rPr>
          <w:rFonts w:asciiTheme="minorHAnsi" w:eastAsia="Times New Roman" w:hAnsiTheme="minorHAnsi" w:cstheme="minorHAnsi"/>
          <w:sz w:val="22"/>
          <w:szCs w:val="22"/>
        </w:rPr>
      </w:pPr>
    </w:p>
    <w:p w14:paraId="54423C2F" w14:textId="77777777" w:rsidR="009D04B4" w:rsidRPr="00E565B8" w:rsidRDefault="009D04B4" w:rsidP="009D04B4">
      <w:pPr>
        <w:shd w:val="clear" w:color="auto" w:fill="FFFFFF"/>
        <w:spacing w:after="0"/>
        <w:jc w:val="both"/>
        <w:rPr>
          <w:rFonts w:asciiTheme="minorHAnsi" w:eastAsia="Times New Roman" w:hAnsiTheme="minorHAnsi" w:cstheme="minorHAnsi"/>
          <w:sz w:val="22"/>
          <w:szCs w:val="22"/>
        </w:rPr>
      </w:pPr>
      <w:r w:rsidRPr="00E565B8">
        <w:rPr>
          <w:rFonts w:asciiTheme="minorHAnsi" w:eastAsia="Times New Roman" w:hAnsiTheme="minorHAnsi" w:cstheme="minorHAnsi"/>
          <w:sz w:val="22"/>
          <w:szCs w:val="22"/>
        </w:rPr>
        <w:t>As a final recommendation, Rob says that it’s important to work with a qualified lawyer that knows the Chinese IP system, and that doing business in China requires a long breath: “Getting familiar with the Chinese business world, cultural differences and the distance between your head office in Europe and the office in China may be difficult at first, but you will get used to it as you go. You just need to be confident and find the right people to work with.”</w:t>
      </w:r>
    </w:p>
    <w:p w14:paraId="0C0BCBD1" w14:textId="77777777" w:rsidR="009D04B4" w:rsidRPr="00E565B8" w:rsidRDefault="009D04B4" w:rsidP="009D04B4">
      <w:pPr>
        <w:shd w:val="clear" w:color="auto" w:fill="FFFFFF"/>
        <w:spacing w:after="0"/>
        <w:jc w:val="both"/>
        <w:rPr>
          <w:rFonts w:asciiTheme="minorHAnsi" w:eastAsia="Times New Roman" w:hAnsiTheme="minorHAnsi" w:cstheme="minorHAnsi"/>
          <w:sz w:val="22"/>
          <w:szCs w:val="22"/>
        </w:rPr>
      </w:pPr>
    </w:p>
    <w:p w14:paraId="3B96C441" w14:textId="77777777" w:rsidR="009D04B4" w:rsidRPr="00E565B8" w:rsidRDefault="009D04B4" w:rsidP="009D04B4">
      <w:pPr>
        <w:shd w:val="clear" w:color="auto" w:fill="FFFFFF"/>
        <w:spacing w:after="0"/>
        <w:jc w:val="both"/>
        <w:rPr>
          <w:rFonts w:asciiTheme="minorHAnsi" w:eastAsia="Times New Roman" w:hAnsiTheme="minorHAnsi" w:cstheme="minorHAnsi"/>
          <w:b/>
          <w:sz w:val="22"/>
          <w:szCs w:val="22"/>
        </w:rPr>
      </w:pPr>
      <w:r w:rsidRPr="00E565B8">
        <w:rPr>
          <w:rFonts w:asciiTheme="minorHAnsi" w:eastAsia="Times New Roman" w:hAnsiTheme="minorHAnsi" w:cstheme="minorHAnsi"/>
          <w:b/>
          <w:sz w:val="22"/>
          <w:szCs w:val="22"/>
        </w:rPr>
        <w:t>Lessons learnt:</w:t>
      </w:r>
    </w:p>
    <w:p w14:paraId="21F3B55A" w14:textId="77777777" w:rsidR="009D04B4" w:rsidRPr="00E565B8" w:rsidRDefault="009D04B4" w:rsidP="009D04B4">
      <w:pPr>
        <w:pStyle w:val="ListParagraph"/>
        <w:numPr>
          <w:ilvl w:val="0"/>
          <w:numId w:val="11"/>
        </w:numPr>
        <w:shd w:val="clear" w:color="auto" w:fill="FFFFFF"/>
        <w:spacing w:after="0"/>
        <w:jc w:val="both"/>
        <w:rPr>
          <w:rFonts w:eastAsia="Times New Roman" w:cstheme="minorHAnsi"/>
        </w:rPr>
      </w:pPr>
      <w:r w:rsidRPr="00E565B8">
        <w:rPr>
          <w:rFonts w:eastAsia="Times New Roman" w:cstheme="minorHAnsi"/>
        </w:rPr>
        <w:t>Assess if your innovations and technology would be better protected as trade secrets or as a registered patent.</w:t>
      </w:r>
    </w:p>
    <w:p w14:paraId="1D80F8F7" w14:textId="77777777" w:rsidR="009D04B4" w:rsidRPr="00E565B8" w:rsidRDefault="009D04B4" w:rsidP="009D04B4">
      <w:pPr>
        <w:pStyle w:val="ListParagraph"/>
        <w:numPr>
          <w:ilvl w:val="0"/>
          <w:numId w:val="11"/>
        </w:numPr>
        <w:shd w:val="clear" w:color="auto" w:fill="FFFFFF"/>
        <w:spacing w:after="0"/>
        <w:jc w:val="both"/>
        <w:rPr>
          <w:rFonts w:eastAsia="Times New Roman" w:cstheme="minorHAnsi"/>
        </w:rPr>
      </w:pPr>
      <w:r w:rsidRPr="00E565B8">
        <w:rPr>
          <w:rFonts w:eastAsia="Times New Roman" w:cstheme="minorHAnsi"/>
        </w:rPr>
        <w:t xml:space="preserve">Don’t disclose any valuable information unless </w:t>
      </w:r>
      <w:proofErr w:type="gramStart"/>
      <w:r w:rsidRPr="00E565B8">
        <w:rPr>
          <w:rFonts w:eastAsia="Times New Roman" w:cstheme="minorHAnsi"/>
        </w:rPr>
        <w:t>absolutely necessary</w:t>
      </w:r>
      <w:proofErr w:type="gramEnd"/>
      <w:r w:rsidRPr="00E565B8">
        <w:rPr>
          <w:rFonts w:eastAsia="Times New Roman" w:cstheme="minorHAnsi"/>
        </w:rPr>
        <w:t>.</w:t>
      </w:r>
    </w:p>
    <w:p w14:paraId="77DBE934" w14:textId="77777777" w:rsidR="009D04B4" w:rsidRPr="00E565B8" w:rsidRDefault="009D04B4" w:rsidP="009D04B4">
      <w:pPr>
        <w:pStyle w:val="ListParagraph"/>
        <w:numPr>
          <w:ilvl w:val="0"/>
          <w:numId w:val="11"/>
        </w:numPr>
        <w:shd w:val="clear" w:color="auto" w:fill="FFFFFF"/>
        <w:spacing w:after="0"/>
        <w:jc w:val="both"/>
        <w:rPr>
          <w:rFonts w:eastAsia="Times New Roman" w:cstheme="minorHAnsi"/>
        </w:rPr>
      </w:pPr>
      <w:r w:rsidRPr="00E565B8">
        <w:rPr>
          <w:rFonts w:eastAsia="Times New Roman" w:cstheme="minorHAnsi"/>
        </w:rPr>
        <w:t xml:space="preserve">Build a strong network of trusted business partners and employees and have them sign well-drafted contracts, non-disclosure and non-competition agreements. </w:t>
      </w:r>
    </w:p>
    <w:p w14:paraId="4A8E690D" w14:textId="77777777" w:rsidR="009D04B4" w:rsidRPr="00E565B8" w:rsidRDefault="009D04B4" w:rsidP="009D04B4">
      <w:pPr>
        <w:shd w:val="clear" w:color="auto" w:fill="FFFFFF"/>
        <w:spacing w:after="0"/>
        <w:jc w:val="both"/>
        <w:rPr>
          <w:rFonts w:asciiTheme="minorHAnsi" w:eastAsia="Times New Roman" w:hAnsiTheme="minorHAnsi" w:cstheme="minorHAnsi"/>
          <w:sz w:val="22"/>
          <w:szCs w:val="22"/>
        </w:rPr>
      </w:pPr>
    </w:p>
    <w:p w14:paraId="5460E69F" w14:textId="77777777" w:rsidR="009D04B4" w:rsidRPr="00E565B8" w:rsidRDefault="009D04B4" w:rsidP="009D04B4">
      <w:pPr>
        <w:shd w:val="clear" w:color="auto" w:fill="FFFFFF"/>
        <w:spacing w:after="0"/>
        <w:jc w:val="both"/>
        <w:rPr>
          <w:rFonts w:asciiTheme="minorHAnsi" w:eastAsia="Times New Roman" w:hAnsiTheme="minorHAnsi" w:cstheme="minorHAnsi"/>
          <w:b/>
          <w:sz w:val="22"/>
          <w:szCs w:val="22"/>
        </w:rPr>
      </w:pPr>
      <w:r w:rsidRPr="00E565B8">
        <w:rPr>
          <w:rFonts w:asciiTheme="minorHAnsi" w:eastAsia="Times New Roman" w:hAnsiTheme="minorHAnsi" w:cstheme="minorHAnsi"/>
          <w:b/>
          <w:sz w:val="22"/>
          <w:szCs w:val="22"/>
        </w:rPr>
        <w:t>For more information, please see:</w:t>
      </w:r>
    </w:p>
    <w:p w14:paraId="247C45DE" w14:textId="77777777" w:rsidR="009D04B4" w:rsidRPr="00E565B8" w:rsidRDefault="009D04B4" w:rsidP="009D04B4">
      <w:pPr>
        <w:numPr>
          <w:ilvl w:val="0"/>
          <w:numId w:val="12"/>
        </w:numPr>
        <w:shd w:val="clear" w:color="auto" w:fill="FFFFFF"/>
        <w:spacing w:after="0" w:line="276" w:lineRule="auto"/>
        <w:rPr>
          <w:rFonts w:asciiTheme="minorHAnsi" w:eastAsia="Times New Roman" w:hAnsiTheme="minorHAnsi" w:cstheme="minorHAnsi"/>
          <w:sz w:val="22"/>
          <w:szCs w:val="22"/>
        </w:rPr>
      </w:pPr>
      <w:proofErr w:type="spellStart"/>
      <w:r w:rsidRPr="00E565B8">
        <w:rPr>
          <w:rFonts w:asciiTheme="minorHAnsi" w:eastAsia="Times New Roman" w:hAnsiTheme="minorHAnsi" w:cstheme="minorHAnsi"/>
          <w:color w:val="0000FF"/>
          <w:sz w:val="22"/>
          <w:szCs w:val="22"/>
          <w:u w:val="single"/>
        </w:rPr>
        <w:t>Wuvio</w:t>
      </w:r>
      <w:proofErr w:type="spellEnd"/>
    </w:p>
    <w:p w14:paraId="4E9122E6" w14:textId="77777777" w:rsidR="009D04B4" w:rsidRPr="00E565B8" w:rsidRDefault="009D04B4" w:rsidP="009D04B4">
      <w:pPr>
        <w:numPr>
          <w:ilvl w:val="0"/>
          <w:numId w:val="12"/>
        </w:numPr>
        <w:shd w:val="clear" w:color="auto" w:fill="FFFFFF"/>
        <w:spacing w:after="0" w:line="276" w:lineRule="auto"/>
        <w:rPr>
          <w:rFonts w:asciiTheme="minorHAnsi" w:eastAsia="Times New Roman" w:hAnsiTheme="minorHAnsi" w:cstheme="minorHAnsi"/>
          <w:sz w:val="22"/>
          <w:szCs w:val="22"/>
        </w:rPr>
      </w:pPr>
      <w:r w:rsidRPr="00E565B8">
        <w:rPr>
          <w:rFonts w:asciiTheme="minorHAnsi" w:hAnsiTheme="minorHAnsi" w:cstheme="minorHAnsi"/>
          <w:sz w:val="22"/>
          <w:szCs w:val="22"/>
        </w:rPr>
        <w:t xml:space="preserve">China IPR SME Helpdesk guide to </w:t>
      </w:r>
      <w:r w:rsidRPr="00E565B8">
        <w:rPr>
          <w:rFonts w:asciiTheme="minorHAnsi" w:eastAsia="Times New Roman" w:hAnsiTheme="minorHAnsi" w:cstheme="minorHAnsi"/>
          <w:sz w:val="22"/>
          <w:szCs w:val="22"/>
        </w:rPr>
        <w:t>“</w:t>
      </w:r>
      <w:hyperlink r:id="rId8" w:history="1">
        <w:r w:rsidRPr="00E565B8">
          <w:rPr>
            <w:rStyle w:val="Hyperlink"/>
            <w:rFonts w:asciiTheme="minorHAnsi" w:eastAsia="Times New Roman" w:hAnsiTheme="minorHAnsi" w:cstheme="minorHAnsi"/>
            <w:sz w:val="22"/>
            <w:szCs w:val="22"/>
          </w:rPr>
          <w:t>Patent Protection in China</w:t>
        </w:r>
      </w:hyperlink>
      <w:r w:rsidRPr="00E565B8">
        <w:rPr>
          <w:rFonts w:asciiTheme="minorHAnsi" w:eastAsia="Times New Roman" w:hAnsiTheme="minorHAnsi" w:cstheme="minorHAnsi"/>
          <w:sz w:val="22"/>
          <w:szCs w:val="22"/>
        </w:rPr>
        <w:t>”</w:t>
      </w:r>
    </w:p>
    <w:p w14:paraId="30F4B5CF" w14:textId="77777777" w:rsidR="00623C6C" w:rsidRPr="00E565B8" w:rsidRDefault="009D04B4" w:rsidP="009D04B4">
      <w:pPr>
        <w:rPr>
          <w:rFonts w:asciiTheme="minorHAnsi" w:hAnsiTheme="minorHAnsi" w:cstheme="minorHAnsi"/>
          <w:sz w:val="22"/>
          <w:szCs w:val="22"/>
          <w:lang w:val="en-GB"/>
        </w:rPr>
      </w:pPr>
      <w:r w:rsidRPr="00E565B8">
        <w:rPr>
          <w:rFonts w:asciiTheme="minorHAnsi" w:hAnsiTheme="minorHAnsi" w:cstheme="minorHAnsi"/>
          <w:sz w:val="22"/>
          <w:szCs w:val="22"/>
        </w:rPr>
        <w:t xml:space="preserve">China IPR SME Helpdesk guide to </w:t>
      </w:r>
      <w:r w:rsidRPr="00E565B8">
        <w:rPr>
          <w:rFonts w:asciiTheme="minorHAnsi" w:eastAsia="Times New Roman" w:hAnsiTheme="minorHAnsi" w:cstheme="minorHAnsi"/>
          <w:sz w:val="22"/>
          <w:szCs w:val="22"/>
        </w:rPr>
        <w:t>“</w:t>
      </w:r>
      <w:hyperlink r:id="rId9" w:history="1">
        <w:r w:rsidRPr="00E565B8">
          <w:rPr>
            <w:rStyle w:val="Hyperlink"/>
            <w:rFonts w:asciiTheme="minorHAnsi" w:eastAsia="Times New Roman" w:hAnsiTheme="minorHAnsi" w:cstheme="minorHAnsi"/>
            <w:sz w:val="22"/>
            <w:szCs w:val="22"/>
          </w:rPr>
          <w:t>Protecting your Trade Secrets in China</w:t>
        </w:r>
      </w:hyperlink>
    </w:p>
    <w:p w14:paraId="36EFA163" w14:textId="6841EA5B" w:rsidR="002C2F07" w:rsidRPr="00E565B8" w:rsidRDefault="002C2F07" w:rsidP="002C2F07">
      <w:pPr>
        <w:rPr>
          <w:rFonts w:asciiTheme="minorHAnsi" w:hAnsiTheme="minorHAnsi" w:cstheme="minorHAnsi"/>
          <w:sz w:val="22"/>
          <w:szCs w:val="22"/>
          <w:lang w:val="en-GB"/>
        </w:rPr>
      </w:pPr>
    </w:p>
    <w:p w14:paraId="0173644B" w14:textId="77777777" w:rsidR="00E565B8" w:rsidRPr="00E565B8" w:rsidRDefault="00E565B8" w:rsidP="00E565B8">
      <w:pPr>
        <w:spacing w:after="120"/>
        <w:ind w:right="116"/>
        <w:rPr>
          <w:rFonts w:asciiTheme="minorHAnsi" w:eastAsia="Times New Roman" w:hAnsiTheme="minorHAnsi" w:cstheme="minorHAnsi"/>
          <w:b/>
          <w:sz w:val="22"/>
          <w:szCs w:val="22"/>
        </w:rPr>
      </w:pPr>
      <w:bookmarkStart w:id="1" w:name="_Hlk532375707"/>
      <w:r w:rsidRPr="00E565B8">
        <w:rPr>
          <w:rFonts w:asciiTheme="minorHAnsi" w:eastAsia="Times New Roman" w:hAnsiTheme="minorHAnsi" w:cstheme="minorHAnsi"/>
          <w:b/>
          <w:sz w:val="22"/>
          <w:szCs w:val="22"/>
          <w:highlight w:val="yellow"/>
        </w:rPr>
        <w:t>Please include the attached by-line after the article:</w:t>
      </w:r>
    </w:p>
    <w:p w14:paraId="42DB5129" w14:textId="77777777" w:rsidR="00E565B8" w:rsidRDefault="00E565B8" w:rsidP="00E565B8">
      <w:pPr>
        <w:rPr>
          <w:rFonts w:cstheme="minorHAnsi"/>
          <w:i/>
        </w:rPr>
      </w:pPr>
      <w:r>
        <w:rPr>
          <w:noProof/>
        </w:rPr>
        <w:drawing>
          <wp:anchor distT="0" distB="0" distL="114300" distR="114300" simplePos="0" relativeHeight="251660288" behindDoc="1" locked="0" layoutInCell="1" allowOverlap="1" wp14:anchorId="508874DC" wp14:editId="1DF7F0AB">
            <wp:simplePos x="0" y="0"/>
            <wp:positionH relativeFrom="column">
              <wp:posOffset>0</wp:posOffset>
            </wp:positionH>
            <wp:positionV relativeFrom="paragraph">
              <wp:posOffset>323850</wp:posOffset>
            </wp:positionV>
            <wp:extent cx="5067300" cy="1014730"/>
            <wp:effectExtent l="0" t="0" r="0" b="0"/>
            <wp:wrapTight wrapText="bothSides">
              <wp:wrapPolygon edited="0">
                <wp:start x="0" y="0"/>
                <wp:lineTo x="0" y="21086"/>
                <wp:lineTo x="21519" y="21086"/>
                <wp:lineTo x="215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7300" cy="1014730"/>
                    </a:xfrm>
                    <a:prstGeom prst="rect">
                      <a:avLst/>
                    </a:prstGeom>
                  </pic:spPr>
                </pic:pic>
              </a:graphicData>
            </a:graphic>
            <wp14:sizeRelH relativeFrom="page">
              <wp14:pctWidth>0</wp14:pctWidth>
            </wp14:sizeRelH>
            <wp14:sizeRelV relativeFrom="page">
              <wp14:pctHeight>0</wp14:pctHeight>
            </wp14:sizeRelV>
          </wp:anchor>
        </w:drawing>
      </w:r>
    </w:p>
    <w:p w14:paraId="72C56969" w14:textId="77777777" w:rsidR="00E565B8" w:rsidRDefault="00E565B8" w:rsidP="00E565B8">
      <w:pPr>
        <w:rPr>
          <w:rFonts w:cstheme="minorHAnsi"/>
          <w:i/>
        </w:rPr>
      </w:pPr>
    </w:p>
    <w:p w14:paraId="1A69CC72" w14:textId="77777777" w:rsidR="00E565B8" w:rsidRDefault="00E565B8" w:rsidP="00E565B8">
      <w:pPr>
        <w:spacing w:after="0"/>
        <w:jc w:val="both"/>
        <w:rPr>
          <w:rFonts w:cstheme="minorHAnsi"/>
          <w:i/>
        </w:rPr>
      </w:pPr>
    </w:p>
    <w:p w14:paraId="67D4E915" w14:textId="77777777" w:rsidR="00E565B8" w:rsidRDefault="00E565B8" w:rsidP="00E565B8">
      <w:pPr>
        <w:spacing w:after="0"/>
        <w:jc w:val="both"/>
        <w:rPr>
          <w:rFonts w:cstheme="minorHAnsi"/>
          <w:i/>
        </w:rPr>
      </w:pPr>
    </w:p>
    <w:p w14:paraId="6DFEC941" w14:textId="77777777" w:rsidR="00E565B8" w:rsidRDefault="00E565B8" w:rsidP="00E565B8">
      <w:pPr>
        <w:spacing w:after="0"/>
        <w:jc w:val="both"/>
        <w:rPr>
          <w:rFonts w:cstheme="minorHAnsi"/>
          <w:i/>
        </w:rPr>
      </w:pPr>
    </w:p>
    <w:p w14:paraId="627BC1C4" w14:textId="77777777" w:rsidR="00E565B8" w:rsidRDefault="00E565B8" w:rsidP="00E565B8">
      <w:pPr>
        <w:spacing w:after="0"/>
        <w:jc w:val="both"/>
        <w:rPr>
          <w:rFonts w:cstheme="minorHAnsi"/>
          <w:i/>
        </w:rPr>
      </w:pPr>
    </w:p>
    <w:p w14:paraId="40C55F7C" w14:textId="77777777" w:rsidR="00E565B8" w:rsidRDefault="00E565B8" w:rsidP="00E565B8">
      <w:pPr>
        <w:spacing w:after="0"/>
        <w:jc w:val="both"/>
        <w:rPr>
          <w:rFonts w:cstheme="minorHAnsi"/>
          <w:i/>
        </w:rPr>
      </w:pPr>
    </w:p>
    <w:p w14:paraId="6EECE55F" w14:textId="77777777" w:rsidR="00E565B8" w:rsidRDefault="00E565B8" w:rsidP="00E565B8">
      <w:pPr>
        <w:spacing w:after="0"/>
        <w:jc w:val="both"/>
        <w:rPr>
          <w:rFonts w:cstheme="minorHAnsi"/>
          <w:i/>
        </w:rPr>
      </w:pPr>
      <w:r w:rsidRPr="00E668C0">
        <w:rPr>
          <w:rFonts w:cstheme="minorHAnsi"/>
          <w:i/>
        </w:rPr>
        <w:t xml:space="preserve">The </w:t>
      </w:r>
      <w:r w:rsidRPr="00E668C0">
        <w:rPr>
          <w:rFonts w:cstheme="minorHAnsi"/>
          <w:b/>
          <w:i/>
        </w:rPr>
        <w:t>China IPR SME Helpdesk</w:t>
      </w:r>
      <w:r w:rsidRPr="00E668C0">
        <w:rPr>
          <w:rFonts w:cstheme="minorHAnsi"/>
          <w:i/>
        </w:rPr>
        <w:t xml:space="preserve"> supports small and medium sized enterprises (SMEs) from European Union (EU) member states to protect and enforce their Intellectual Property Rights (IPR) in or relating to China, Hong Kong, Macao and Taiwan, through the provision of </w:t>
      </w:r>
      <w:r w:rsidRPr="00E668C0">
        <w:rPr>
          <w:rFonts w:cstheme="minorHAnsi"/>
          <w:b/>
          <w:i/>
        </w:rPr>
        <w:t>free information and services</w:t>
      </w:r>
      <w:r w:rsidRPr="00E668C0">
        <w:rPr>
          <w:rFonts w:cstheme="minorHAnsi"/>
          <w:i/>
        </w:rPr>
        <w:t>. The Helpdesk provides jargon-free, first-line, confidential advice on intellectual property and related issues, along with training events, materials and online resources. Individual SMEs and SME intermediaries can submit their IPR queries via email (</w:t>
      </w:r>
      <w:hyperlink r:id="rId11" w:history="1">
        <w:r w:rsidRPr="00E668C0">
          <w:rPr>
            <w:rStyle w:val="Hyperlink"/>
            <w:rFonts w:cstheme="minorHAnsi"/>
            <w:i/>
          </w:rPr>
          <w:t>question@china-iprhelpdesk.eu</w:t>
        </w:r>
      </w:hyperlink>
      <w:r w:rsidRPr="00E668C0">
        <w:rPr>
          <w:rFonts w:cstheme="minorHAnsi"/>
          <w:i/>
        </w:rPr>
        <w:t>) and gain access to a panel of experts, in order to receive f</w:t>
      </w:r>
      <w:r w:rsidRPr="00E668C0">
        <w:rPr>
          <w:rFonts w:cstheme="minorHAnsi"/>
          <w:b/>
          <w:i/>
        </w:rPr>
        <w:t>ree and confidential first-line advice</w:t>
      </w:r>
      <w:r w:rsidRPr="00E668C0">
        <w:rPr>
          <w:rFonts w:cstheme="minorHAnsi"/>
          <w:i/>
        </w:rPr>
        <w:t xml:space="preserve"> within </w:t>
      </w:r>
      <w:r w:rsidRPr="00E668C0">
        <w:rPr>
          <w:rFonts w:cstheme="minorHAnsi"/>
          <w:b/>
          <w:i/>
        </w:rPr>
        <w:t>3 working days</w:t>
      </w:r>
      <w:r w:rsidRPr="00E668C0">
        <w:rPr>
          <w:rFonts w:cstheme="minorHAnsi"/>
          <w:i/>
        </w:rPr>
        <w:t>.</w:t>
      </w:r>
    </w:p>
    <w:p w14:paraId="112858BD" w14:textId="77777777" w:rsidR="00E565B8" w:rsidRDefault="00E565B8" w:rsidP="00E565B8">
      <w:pPr>
        <w:spacing w:after="0"/>
        <w:jc w:val="both"/>
        <w:rPr>
          <w:rFonts w:cstheme="minorHAnsi"/>
          <w:i/>
        </w:rPr>
      </w:pPr>
    </w:p>
    <w:p w14:paraId="53E0FB70" w14:textId="77777777" w:rsidR="00E565B8" w:rsidRPr="00E668C0" w:rsidRDefault="00E565B8" w:rsidP="00E565B8">
      <w:pPr>
        <w:spacing w:after="0"/>
        <w:jc w:val="both"/>
        <w:rPr>
          <w:rFonts w:cstheme="minorHAnsi"/>
          <w:i/>
        </w:rPr>
      </w:pPr>
      <w:r w:rsidRPr="00E668C0">
        <w:rPr>
          <w:rFonts w:cstheme="minorHAnsi"/>
          <w:i/>
        </w:rPr>
        <w:t xml:space="preserve">The China IPR SME Helpdesk is </w:t>
      </w:r>
      <w:r>
        <w:rPr>
          <w:rFonts w:cstheme="minorHAnsi"/>
          <w:i/>
        </w:rPr>
        <w:t>an initiative by the European Union</w:t>
      </w:r>
      <w:r w:rsidRPr="00E668C0">
        <w:rPr>
          <w:rFonts w:cstheme="minorHAnsi"/>
          <w:i/>
        </w:rPr>
        <w:t xml:space="preserve"> </w:t>
      </w:r>
    </w:p>
    <w:p w14:paraId="791ADB0A" w14:textId="77777777" w:rsidR="00E565B8" w:rsidRDefault="00E565B8" w:rsidP="00E565B8">
      <w:pPr>
        <w:spacing w:after="0"/>
        <w:jc w:val="both"/>
        <w:rPr>
          <w:i/>
        </w:rPr>
      </w:pPr>
    </w:p>
    <w:p w14:paraId="1652094B" w14:textId="77777777" w:rsidR="00E565B8" w:rsidRPr="00E668C0" w:rsidRDefault="00E565B8" w:rsidP="00E565B8">
      <w:pPr>
        <w:spacing w:after="0"/>
        <w:jc w:val="both"/>
      </w:pPr>
      <w:r w:rsidRPr="00E668C0">
        <w:rPr>
          <w:i/>
        </w:rPr>
        <w:lastRenderedPageBreak/>
        <w:t xml:space="preserve">To learn more about the China IPR SME Helpdesk and any aspect of intellectual property rights in China, please visit our online portal at </w:t>
      </w:r>
      <w:hyperlink r:id="rId12" w:history="1">
        <w:r w:rsidRPr="00E668C0">
          <w:rPr>
            <w:rStyle w:val="Hyperlink"/>
            <w:i/>
          </w:rPr>
          <w:t>http://www.ipr-hub.eu/</w:t>
        </w:r>
      </w:hyperlink>
      <w:r w:rsidRPr="00E668C0">
        <w:t>.</w:t>
      </w:r>
    </w:p>
    <w:bookmarkEnd w:id="1"/>
    <w:p w14:paraId="643B430F" w14:textId="77777777" w:rsidR="00E565B8" w:rsidRDefault="00E565B8" w:rsidP="00E565B8">
      <w:pPr>
        <w:pStyle w:val="NormalWeb"/>
        <w:spacing w:after="0"/>
      </w:pPr>
    </w:p>
    <w:p w14:paraId="220F2EFB" w14:textId="43C897C6" w:rsidR="002C2F07" w:rsidRPr="00E565B8" w:rsidRDefault="002C2F07" w:rsidP="00E565B8">
      <w:pPr>
        <w:jc w:val="both"/>
        <w:rPr>
          <w:rFonts w:asciiTheme="minorHAnsi" w:hAnsiTheme="minorHAnsi" w:cs="Calibri"/>
          <w:sz w:val="22"/>
          <w:szCs w:val="22"/>
        </w:rPr>
      </w:pPr>
    </w:p>
    <w:sectPr w:rsidR="002C2F07" w:rsidRPr="00E565B8" w:rsidSect="00E565B8">
      <w:headerReference w:type="default" r:id="rId13"/>
      <w:headerReference w:type="first" r:id="rId14"/>
      <w:pgSz w:w="11906" w:h="16838"/>
      <w:pgMar w:top="171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8B9B" w14:textId="77777777" w:rsidR="003A0E65" w:rsidRDefault="003A0E65" w:rsidP="00315D80">
      <w:pPr>
        <w:spacing w:after="0"/>
      </w:pPr>
      <w:r>
        <w:separator/>
      </w:r>
    </w:p>
  </w:endnote>
  <w:endnote w:type="continuationSeparator" w:id="0">
    <w:p w14:paraId="42FF3A50" w14:textId="77777777" w:rsidR="003A0E65" w:rsidRDefault="003A0E65" w:rsidP="00315D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81290" w14:textId="77777777" w:rsidR="003A0E65" w:rsidRDefault="003A0E65" w:rsidP="00315D80">
      <w:pPr>
        <w:spacing w:after="0"/>
      </w:pPr>
      <w:r>
        <w:separator/>
      </w:r>
    </w:p>
  </w:footnote>
  <w:footnote w:type="continuationSeparator" w:id="0">
    <w:p w14:paraId="230683B5" w14:textId="77777777" w:rsidR="003A0E65" w:rsidRDefault="003A0E65" w:rsidP="00315D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60F3" w14:textId="072A69F3" w:rsidR="000F5968" w:rsidRPr="00E565B8" w:rsidRDefault="00E565B8" w:rsidP="00E565B8">
    <w:pPr>
      <w:pStyle w:val="Header"/>
    </w:pPr>
    <w:r>
      <w:rPr>
        <w:noProof/>
      </w:rPr>
      <mc:AlternateContent>
        <mc:Choice Requires="wps">
          <w:drawing>
            <wp:anchor distT="0" distB="0" distL="114300" distR="114300" simplePos="0" relativeHeight="251661312" behindDoc="0" locked="0" layoutInCell="1" allowOverlap="1" wp14:anchorId="596A9AE7" wp14:editId="012F4096">
              <wp:simplePos x="0" y="0"/>
              <wp:positionH relativeFrom="page">
                <wp:align>left</wp:align>
              </wp:positionH>
              <wp:positionV relativeFrom="paragraph">
                <wp:posOffset>443230</wp:posOffset>
              </wp:positionV>
              <wp:extent cx="78105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7810500" cy="0"/>
                      </a:xfrm>
                      <a:prstGeom prst="line">
                        <a:avLst/>
                      </a:prstGeom>
                      <a:ln w="25400">
                        <a:solidFill>
                          <a:srgbClr val="761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E893F" id="直接连接符 4" o:spid="_x0000_s1026" style="position:absolute;z-index:251661312;visibility:visible;mso-wrap-style:square;mso-wrap-distance-left:9pt;mso-wrap-distance-top:0;mso-wrap-distance-right:9pt;mso-wrap-distance-bottom:0;mso-position-horizontal:left;mso-position-horizontal-relative:page;mso-position-vertical:absolute;mso-position-vertical-relative:text" from="0,34.9pt" to="61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" strokecolor="#76161b" strokeweight="2pt">
              <w10:wrap anchorx="page"/>
            </v:line>
          </w:pict>
        </mc:Fallback>
      </mc:AlternateContent>
    </w:r>
    <w:r>
      <w:rPr>
        <w:noProof/>
      </w:rPr>
      <w:drawing>
        <wp:anchor distT="0" distB="0" distL="114300" distR="114300" simplePos="0" relativeHeight="251659264" behindDoc="1" locked="0" layoutInCell="1" allowOverlap="1" wp14:anchorId="5C8FF42E" wp14:editId="5FF4633F">
          <wp:simplePos x="0" y="0"/>
          <wp:positionH relativeFrom="column">
            <wp:posOffset>-847725</wp:posOffset>
          </wp:positionH>
          <wp:positionV relativeFrom="paragraph">
            <wp:posOffset>-514350</wp:posOffset>
          </wp:positionV>
          <wp:extent cx="5067300" cy="1014730"/>
          <wp:effectExtent l="0" t="0" r="0" b="0"/>
          <wp:wrapTight wrapText="bothSides">
            <wp:wrapPolygon edited="0">
              <wp:start x="0" y="0"/>
              <wp:lineTo x="0" y="21086"/>
              <wp:lineTo x="21519" y="21086"/>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01.jpg"/>
                  <pic:cNvPicPr/>
                </pic:nvPicPr>
                <pic:blipFill>
                  <a:blip r:embed="rId1">
                    <a:extLst>
                      <a:ext uri="{28A0092B-C50C-407E-A947-70E740481C1C}">
                        <a14:useLocalDpi xmlns:a14="http://schemas.microsoft.com/office/drawing/2010/main" val="0"/>
                      </a:ext>
                    </a:extLst>
                  </a:blip>
                  <a:stretch>
                    <a:fillRect/>
                  </a:stretch>
                </pic:blipFill>
                <pic:spPr>
                  <a:xfrm>
                    <a:off x="0" y="0"/>
                    <a:ext cx="5067300" cy="10147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B880" w14:textId="2AF49F24" w:rsidR="00E565B8" w:rsidRDefault="00E565B8">
    <w:pPr>
      <w:pStyle w:val="Header"/>
    </w:pPr>
    <w:r>
      <w:rPr>
        <w:noProof/>
      </w:rPr>
      <mc:AlternateContent>
        <mc:Choice Requires="wps">
          <w:drawing>
            <wp:anchor distT="0" distB="0" distL="114300" distR="114300" simplePos="0" relativeHeight="251665408" behindDoc="0" locked="0" layoutInCell="1" allowOverlap="1" wp14:anchorId="0589FEC6" wp14:editId="477CE51D">
              <wp:simplePos x="0" y="0"/>
              <wp:positionH relativeFrom="page">
                <wp:align>left</wp:align>
              </wp:positionH>
              <wp:positionV relativeFrom="paragraph">
                <wp:posOffset>513715</wp:posOffset>
              </wp:positionV>
              <wp:extent cx="7810500" cy="0"/>
              <wp:effectExtent l="0" t="0" r="0" b="0"/>
              <wp:wrapNone/>
              <wp:docPr id="8" name="直接连接符 4"/>
              <wp:cNvGraphicFramePr/>
              <a:graphic xmlns:a="http://schemas.openxmlformats.org/drawingml/2006/main">
                <a:graphicData uri="http://schemas.microsoft.com/office/word/2010/wordprocessingShape">
                  <wps:wsp>
                    <wps:cNvCnPr/>
                    <wps:spPr>
                      <a:xfrm>
                        <a:off x="0" y="0"/>
                        <a:ext cx="7810500" cy="0"/>
                      </a:xfrm>
                      <a:prstGeom prst="line">
                        <a:avLst/>
                      </a:prstGeom>
                      <a:ln w="25400">
                        <a:solidFill>
                          <a:srgbClr val="761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0385A" id="直接连接符 4" o:spid="_x0000_s1026" style="position:absolute;z-index:251665408;visibility:visible;mso-wrap-style:square;mso-wrap-distance-left:9pt;mso-wrap-distance-top:0;mso-wrap-distance-right:9pt;mso-wrap-distance-bottom:0;mso-position-horizontal:left;mso-position-horizontal-relative:page;mso-position-vertical:absolute;mso-position-vertical-relative:text" from="0,40.45pt" to="61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" strokecolor="#76161b" strokeweight="2pt">
              <w10:wrap anchorx="page"/>
            </v:line>
          </w:pict>
        </mc:Fallback>
      </mc:AlternateContent>
    </w:r>
    <w:r>
      <w:rPr>
        <w:noProof/>
      </w:rPr>
      <w:drawing>
        <wp:anchor distT="0" distB="0" distL="114300" distR="114300" simplePos="0" relativeHeight="251663360" behindDoc="1" locked="0" layoutInCell="1" allowOverlap="1" wp14:anchorId="054039CD" wp14:editId="321F7BF4">
          <wp:simplePos x="0" y="0"/>
          <wp:positionH relativeFrom="column">
            <wp:posOffset>-847725</wp:posOffset>
          </wp:positionH>
          <wp:positionV relativeFrom="paragraph">
            <wp:posOffset>-486410</wp:posOffset>
          </wp:positionV>
          <wp:extent cx="5067300" cy="1014730"/>
          <wp:effectExtent l="0" t="0" r="0" b="0"/>
          <wp:wrapTight wrapText="bothSides">
            <wp:wrapPolygon edited="0">
              <wp:start x="0" y="0"/>
              <wp:lineTo x="0" y="21086"/>
              <wp:lineTo x="21519" y="21086"/>
              <wp:lineTo x="215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01.jpg"/>
                  <pic:cNvPicPr/>
                </pic:nvPicPr>
                <pic:blipFill>
                  <a:blip r:embed="rId1">
                    <a:extLst>
                      <a:ext uri="{28A0092B-C50C-407E-A947-70E740481C1C}">
                        <a14:useLocalDpi xmlns:a14="http://schemas.microsoft.com/office/drawing/2010/main" val="0"/>
                      </a:ext>
                    </a:extLst>
                  </a:blip>
                  <a:stretch>
                    <a:fillRect/>
                  </a:stretch>
                </pic:blipFill>
                <pic:spPr>
                  <a:xfrm>
                    <a:off x="0" y="0"/>
                    <a:ext cx="5067300" cy="1014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F7D"/>
    <w:multiLevelType w:val="multilevel"/>
    <w:tmpl w:val="72BC2D40"/>
    <w:lvl w:ilvl="0">
      <w:start w:val="1"/>
      <w:numFmt w:val="decimal"/>
      <w:pStyle w:val="Level1"/>
      <w:lvlText w:val="%1."/>
      <w:lvlJc w:val="left"/>
      <w:pPr>
        <w:tabs>
          <w:tab w:val="num" w:pos="799"/>
        </w:tabs>
        <w:ind w:left="799" w:hanging="709"/>
      </w:pPr>
      <w:rPr>
        <w:rFonts w:ascii="Calibri" w:hAnsi="Calibri" w:cs="Calibri" w:hint="default"/>
        <w:b/>
        <w:sz w:val="22"/>
        <w:szCs w:val="22"/>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2624AD8"/>
    <w:multiLevelType w:val="hybridMultilevel"/>
    <w:tmpl w:val="075EE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8C0F64"/>
    <w:multiLevelType w:val="hybridMultilevel"/>
    <w:tmpl w:val="DB248F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E4694A"/>
    <w:multiLevelType w:val="hybridMultilevel"/>
    <w:tmpl w:val="17E2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A44A9"/>
    <w:multiLevelType w:val="hybridMultilevel"/>
    <w:tmpl w:val="9C946E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E75A34"/>
    <w:multiLevelType w:val="hybridMultilevel"/>
    <w:tmpl w:val="474C8168"/>
    <w:lvl w:ilvl="0" w:tplc="D48A68B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B61E17"/>
    <w:multiLevelType w:val="hybridMultilevel"/>
    <w:tmpl w:val="1458B8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A9949E6"/>
    <w:multiLevelType w:val="hybridMultilevel"/>
    <w:tmpl w:val="977017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83A0A97"/>
    <w:multiLevelType w:val="multilevel"/>
    <w:tmpl w:val="DAA0B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80"/>
    <w:rsid w:val="0000052E"/>
    <w:rsid w:val="000045D5"/>
    <w:rsid w:val="000522B5"/>
    <w:rsid w:val="000662C0"/>
    <w:rsid w:val="0009048C"/>
    <w:rsid w:val="000E3F27"/>
    <w:rsid w:val="000F1742"/>
    <w:rsid w:val="000F5968"/>
    <w:rsid w:val="00141A1F"/>
    <w:rsid w:val="001B03E9"/>
    <w:rsid w:val="001E1E08"/>
    <w:rsid w:val="001E7678"/>
    <w:rsid w:val="00214311"/>
    <w:rsid w:val="00233293"/>
    <w:rsid w:val="00235209"/>
    <w:rsid w:val="00267608"/>
    <w:rsid w:val="00275728"/>
    <w:rsid w:val="002B336A"/>
    <w:rsid w:val="002C2F07"/>
    <w:rsid w:val="002D2964"/>
    <w:rsid w:val="002D7F2C"/>
    <w:rsid w:val="00315D80"/>
    <w:rsid w:val="0032240B"/>
    <w:rsid w:val="00367EAC"/>
    <w:rsid w:val="003A0E65"/>
    <w:rsid w:val="003C0647"/>
    <w:rsid w:val="003F0D63"/>
    <w:rsid w:val="00473A25"/>
    <w:rsid w:val="00492497"/>
    <w:rsid w:val="005452E8"/>
    <w:rsid w:val="00550486"/>
    <w:rsid w:val="005775D4"/>
    <w:rsid w:val="005C5F6D"/>
    <w:rsid w:val="00623C6C"/>
    <w:rsid w:val="00651B7A"/>
    <w:rsid w:val="00655F1D"/>
    <w:rsid w:val="0065732B"/>
    <w:rsid w:val="006B24BA"/>
    <w:rsid w:val="006C3426"/>
    <w:rsid w:val="006F118F"/>
    <w:rsid w:val="006F375D"/>
    <w:rsid w:val="0070255C"/>
    <w:rsid w:val="007075FE"/>
    <w:rsid w:val="00712ED2"/>
    <w:rsid w:val="00731E4A"/>
    <w:rsid w:val="00771BF0"/>
    <w:rsid w:val="007E6104"/>
    <w:rsid w:val="007E7D91"/>
    <w:rsid w:val="007F483A"/>
    <w:rsid w:val="00815205"/>
    <w:rsid w:val="008438D8"/>
    <w:rsid w:val="0088644A"/>
    <w:rsid w:val="0089564A"/>
    <w:rsid w:val="008F6937"/>
    <w:rsid w:val="0092316E"/>
    <w:rsid w:val="00942186"/>
    <w:rsid w:val="009B0758"/>
    <w:rsid w:val="009B2E8C"/>
    <w:rsid w:val="009D04B4"/>
    <w:rsid w:val="00A03EA8"/>
    <w:rsid w:val="00A43135"/>
    <w:rsid w:val="00A7613A"/>
    <w:rsid w:val="00A86908"/>
    <w:rsid w:val="00AB5A13"/>
    <w:rsid w:val="00AD359E"/>
    <w:rsid w:val="00B01EBF"/>
    <w:rsid w:val="00BA4643"/>
    <w:rsid w:val="00BB32CA"/>
    <w:rsid w:val="00C16687"/>
    <w:rsid w:val="00C2114B"/>
    <w:rsid w:val="00C3732D"/>
    <w:rsid w:val="00C70237"/>
    <w:rsid w:val="00CE3F58"/>
    <w:rsid w:val="00D12FA7"/>
    <w:rsid w:val="00D56AA7"/>
    <w:rsid w:val="00D748D1"/>
    <w:rsid w:val="00DC378B"/>
    <w:rsid w:val="00DD718D"/>
    <w:rsid w:val="00E565B8"/>
    <w:rsid w:val="00E87F8F"/>
    <w:rsid w:val="00EC30AB"/>
    <w:rsid w:val="00F07F05"/>
    <w:rsid w:val="00F15785"/>
    <w:rsid w:val="00F17A11"/>
    <w:rsid w:val="00F31251"/>
    <w:rsid w:val="00F43743"/>
    <w:rsid w:val="00F554F0"/>
    <w:rsid w:val="00F75C72"/>
    <w:rsid w:val="00F86994"/>
    <w:rsid w:val="00F92C77"/>
    <w:rsid w:val="00FB1FBD"/>
    <w:rsid w:val="00FB338E"/>
    <w:rsid w:val="00FD0D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304C7"/>
  <w15:docId w15:val="{08B507A1-839B-411C-BEF8-021BB17A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D80"/>
    <w:pPr>
      <w:spacing w:line="240" w:lineRule="auto"/>
    </w:pPr>
    <w:rPr>
      <w:rFonts w:ascii="Cambria" w:eastAsia="Cambria" w:hAnsi="Cambr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qFormat/>
    <w:rsid w:val="00315D80"/>
    <w:pPr>
      <w:spacing w:after="210"/>
    </w:pPr>
  </w:style>
  <w:style w:type="paragraph" w:customStyle="1" w:styleId="Body2">
    <w:name w:val="Body 2"/>
    <w:basedOn w:val="Body1"/>
    <w:link w:val="Body2Char"/>
    <w:qFormat/>
    <w:rsid w:val="00315D80"/>
    <w:pPr>
      <w:ind w:left="709"/>
    </w:pPr>
  </w:style>
  <w:style w:type="paragraph" w:customStyle="1" w:styleId="Level1">
    <w:name w:val="Level 1"/>
    <w:basedOn w:val="Body1"/>
    <w:next w:val="Body2"/>
    <w:link w:val="Level1Char"/>
    <w:uiPriority w:val="6"/>
    <w:qFormat/>
    <w:rsid w:val="00315D80"/>
    <w:pPr>
      <w:numPr>
        <w:numId w:val="1"/>
      </w:numPr>
      <w:outlineLvl w:val="0"/>
    </w:pPr>
  </w:style>
  <w:style w:type="paragraph" w:customStyle="1" w:styleId="Level2">
    <w:name w:val="Level 2"/>
    <w:basedOn w:val="Body2"/>
    <w:next w:val="Body2"/>
    <w:uiPriority w:val="6"/>
    <w:qFormat/>
    <w:rsid w:val="00315D80"/>
    <w:pPr>
      <w:numPr>
        <w:ilvl w:val="1"/>
        <w:numId w:val="1"/>
      </w:numPr>
      <w:outlineLvl w:val="1"/>
    </w:pPr>
  </w:style>
  <w:style w:type="paragraph" w:customStyle="1" w:styleId="Level3">
    <w:name w:val="Level 3"/>
    <w:basedOn w:val="Normal"/>
    <w:next w:val="Normal"/>
    <w:uiPriority w:val="6"/>
    <w:qFormat/>
    <w:rsid w:val="00315D80"/>
    <w:pPr>
      <w:numPr>
        <w:ilvl w:val="2"/>
        <w:numId w:val="1"/>
      </w:numPr>
      <w:spacing w:after="210"/>
      <w:outlineLvl w:val="2"/>
    </w:pPr>
  </w:style>
  <w:style w:type="paragraph" w:customStyle="1" w:styleId="Level4">
    <w:name w:val="Level 4"/>
    <w:basedOn w:val="Normal"/>
    <w:next w:val="Normal"/>
    <w:uiPriority w:val="6"/>
    <w:qFormat/>
    <w:rsid w:val="00315D80"/>
    <w:pPr>
      <w:numPr>
        <w:ilvl w:val="3"/>
        <w:numId w:val="1"/>
      </w:numPr>
      <w:spacing w:after="210"/>
      <w:outlineLvl w:val="3"/>
    </w:pPr>
  </w:style>
  <w:style w:type="paragraph" w:customStyle="1" w:styleId="Level5">
    <w:name w:val="Level 5"/>
    <w:basedOn w:val="Normal"/>
    <w:next w:val="Normal"/>
    <w:uiPriority w:val="6"/>
    <w:qFormat/>
    <w:rsid w:val="00315D80"/>
    <w:pPr>
      <w:numPr>
        <w:ilvl w:val="4"/>
        <w:numId w:val="1"/>
      </w:numPr>
      <w:spacing w:after="210"/>
      <w:outlineLvl w:val="4"/>
    </w:pPr>
  </w:style>
  <w:style w:type="character" w:customStyle="1" w:styleId="Body1Char">
    <w:name w:val="Body 1 Char"/>
    <w:basedOn w:val="DefaultParagraphFont"/>
    <w:link w:val="Body1"/>
    <w:rsid w:val="00315D80"/>
    <w:rPr>
      <w:rFonts w:ascii="Cambria" w:eastAsia="Cambria" w:hAnsi="Cambria" w:cs="Times New Roman"/>
      <w:sz w:val="24"/>
      <w:szCs w:val="24"/>
      <w:lang w:val="en-US" w:eastAsia="en-US"/>
    </w:rPr>
  </w:style>
  <w:style w:type="character" w:customStyle="1" w:styleId="Body2Char">
    <w:name w:val="Body 2 Char"/>
    <w:basedOn w:val="Body1Char"/>
    <w:link w:val="Body2"/>
    <w:rsid w:val="00315D80"/>
    <w:rPr>
      <w:rFonts w:ascii="Cambria" w:eastAsia="Cambria" w:hAnsi="Cambria" w:cs="Times New Roman"/>
      <w:sz w:val="24"/>
      <w:szCs w:val="24"/>
      <w:lang w:val="en-US" w:eastAsia="en-US"/>
    </w:rPr>
  </w:style>
  <w:style w:type="character" w:customStyle="1" w:styleId="Level1Char">
    <w:name w:val="Level 1 Char"/>
    <w:link w:val="Level1"/>
    <w:uiPriority w:val="6"/>
    <w:rsid w:val="00315D80"/>
    <w:rPr>
      <w:rFonts w:ascii="Cambria" w:eastAsia="Cambria" w:hAnsi="Cambria" w:cs="Times New Roman"/>
      <w:sz w:val="24"/>
      <w:szCs w:val="24"/>
      <w:lang w:val="en-US" w:eastAsia="en-US"/>
    </w:rPr>
  </w:style>
  <w:style w:type="paragraph" w:styleId="BalloonText">
    <w:name w:val="Balloon Text"/>
    <w:basedOn w:val="Normal"/>
    <w:link w:val="BalloonTextChar"/>
    <w:uiPriority w:val="99"/>
    <w:semiHidden/>
    <w:unhideWhenUsed/>
    <w:rsid w:val="00315D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80"/>
    <w:rPr>
      <w:rFonts w:ascii="Tahoma" w:eastAsia="Cambria" w:hAnsi="Tahoma" w:cs="Tahoma"/>
      <w:sz w:val="16"/>
      <w:szCs w:val="16"/>
      <w:lang w:val="en-US" w:eastAsia="en-US"/>
    </w:rPr>
  </w:style>
  <w:style w:type="paragraph" w:styleId="Header">
    <w:name w:val="header"/>
    <w:basedOn w:val="Normal"/>
    <w:link w:val="HeaderChar"/>
    <w:uiPriority w:val="99"/>
    <w:unhideWhenUsed/>
    <w:rsid w:val="00315D80"/>
    <w:pPr>
      <w:tabs>
        <w:tab w:val="center" w:pos="4513"/>
        <w:tab w:val="right" w:pos="9026"/>
      </w:tabs>
      <w:spacing w:after="0"/>
    </w:pPr>
  </w:style>
  <w:style w:type="character" w:customStyle="1" w:styleId="HeaderChar">
    <w:name w:val="Header Char"/>
    <w:basedOn w:val="DefaultParagraphFont"/>
    <w:link w:val="Header"/>
    <w:uiPriority w:val="99"/>
    <w:rsid w:val="00315D80"/>
    <w:rPr>
      <w:rFonts w:ascii="Cambria" w:eastAsia="Cambria" w:hAnsi="Cambria" w:cs="Times New Roman"/>
      <w:sz w:val="24"/>
      <w:szCs w:val="24"/>
      <w:lang w:val="en-US" w:eastAsia="en-US"/>
    </w:rPr>
  </w:style>
  <w:style w:type="paragraph" w:styleId="Footer">
    <w:name w:val="footer"/>
    <w:basedOn w:val="Normal"/>
    <w:link w:val="FooterChar"/>
    <w:uiPriority w:val="99"/>
    <w:unhideWhenUsed/>
    <w:rsid w:val="00315D80"/>
    <w:pPr>
      <w:tabs>
        <w:tab w:val="center" w:pos="4513"/>
        <w:tab w:val="right" w:pos="9026"/>
      </w:tabs>
      <w:spacing w:after="0"/>
    </w:pPr>
  </w:style>
  <w:style w:type="character" w:customStyle="1" w:styleId="FooterChar">
    <w:name w:val="Footer Char"/>
    <w:basedOn w:val="DefaultParagraphFont"/>
    <w:link w:val="Footer"/>
    <w:uiPriority w:val="99"/>
    <w:rsid w:val="00315D80"/>
    <w:rPr>
      <w:rFonts w:ascii="Cambria" w:eastAsia="Cambria" w:hAnsi="Cambria" w:cs="Times New Roman"/>
      <w:sz w:val="24"/>
      <w:szCs w:val="24"/>
      <w:lang w:val="en-US" w:eastAsia="en-US"/>
    </w:rPr>
  </w:style>
  <w:style w:type="character" w:styleId="Hyperlink">
    <w:name w:val="Hyperlink"/>
    <w:basedOn w:val="DefaultParagraphFont"/>
    <w:uiPriority w:val="99"/>
    <w:unhideWhenUsed/>
    <w:rsid w:val="0009048C"/>
    <w:rPr>
      <w:color w:val="0000FF"/>
      <w:u w:val="single"/>
    </w:rPr>
  </w:style>
  <w:style w:type="character" w:styleId="FollowedHyperlink">
    <w:name w:val="FollowedHyperlink"/>
    <w:basedOn w:val="DefaultParagraphFont"/>
    <w:uiPriority w:val="99"/>
    <w:semiHidden/>
    <w:unhideWhenUsed/>
    <w:rsid w:val="001E1E08"/>
    <w:rPr>
      <w:color w:val="800080" w:themeColor="followedHyperlink"/>
      <w:u w:val="single"/>
    </w:rPr>
  </w:style>
  <w:style w:type="character" w:styleId="Strong">
    <w:name w:val="Strong"/>
    <w:basedOn w:val="DefaultParagraphFont"/>
    <w:uiPriority w:val="22"/>
    <w:qFormat/>
    <w:rsid w:val="00F17A11"/>
    <w:rPr>
      <w:b/>
      <w:bCs/>
    </w:rPr>
  </w:style>
  <w:style w:type="paragraph" w:styleId="ListParagraph">
    <w:name w:val="List Paragraph"/>
    <w:basedOn w:val="Normal"/>
    <w:uiPriority w:val="34"/>
    <w:qFormat/>
    <w:rsid w:val="00F554F0"/>
    <w:pPr>
      <w:spacing w:line="276" w:lineRule="auto"/>
      <w:ind w:left="720"/>
      <w:contextualSpacing/>
    </w:pPr>
    <w:rPr>
      <w:rFonts w:asciiTheme="minorHAnsi" w:eastAsiaTheme="minorEastAsia" w:hAnsiTheme="minorHAnsi" w:cstheme="minorBidi"/>
      <w:sz w:val="22"/>
      <w:szCs w:val="22"/>
      <w:lang w:val="en-GB" w:eastAsia="zh-CN"/>
    </w:rPr>
  </w:style>
  <w:style w:type="paragraph" w:styleId="NormalWeb">
    <w:name w:val="Normal (Web)"/>
    <w:basedOn w:val="Normal"/>
    <w:uiPriority w:val="99"/>
    <w:unhideWhenUsed/>
    <w:rsid w:val="000662C0"/>
    <w:rPr>
      <w:rFonts w:ascii="Times New Roman" w:hAnsi="Times New Roman"/>
    </w:rPr>
  </w:style>
  <w:style w:type="paragraph" w:customStyle="1" w:styleId="Default">
    <w:name w:val="Default"/>
    <w:rsid w:val="00C3732D"/>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7797">
      <w:bodyDiv w:val="1"/>
      <w:marLeft w:val="0"/>
      <w:marRight w:val="0"/>
      <w:marTop w:val="0"/>
      <w:marBottom w:val="0"/>
      <w:divBdr>
        <w:top w:val="none" w:sz="0" w:space="0" w:color="auto"/>
        <w:left w:val="none" w:sz="0" w:space="0" w:color="auto"/>
        <w:bottom w:val="none" w:sz="0" w:space="0" w:color="auto"/>
        <w:right w:val="none" w:sz="0" w:space="0" w:color="auto"/>
      </w:divBdr>
    </w:div>
    <w:div w:id="459037964">
      <w:bodyDiv w:val="1"/>
      <w:marLeft w:val="0"/>
      <w:marRight w:val="0"/>
      <w:marTop w:val="0"/>
      <w:marBottom w:val="0"/>
      <w:divBdr>
        <w:top w:val="none" w:sz="0" w:space="0" w:color="auto"/>
        <w:left w:val="none" w:sz="0" w:space="0" w:color="auto"/>
        <w:bottom w:val="none" w:sz="0" w:space="0" w:color="auto"/>
        <w:right w:val="none" w:sz="0" w:space="0" w:color="auto"/>
      </w:divBdr>
    </w:div>
    <w:div w:id="555436072">
      <w:bodyDiv w:val="1"/>
      <w:marLeft w:val="0"/>
      <w:marRight w:val="0"/>
      <w:marTop w:val="0"/>
      <w:marBottom w:val="0"/>
      <w:divBdr>
        <w:top w:val="none" w:sz="0" w:space="0" w:color="auto"/>
        <w:left w:val="none" w:sz="0" w:space="0" w:color="auto"/>
        <w:bottom w:val="none" w:sz="0" w:space="0" w:color="auto"/>
        <w:right w:val="none" w:sz="0" w:space="0" w:color="auto"/>
      </w:divBdr>
    </w:div>
    <w:div w:id="864639566">
      <w:bodyDiv w:val="1"/>
      <w:marLeft w:val="0"/>
      <w:marRight w:val="0"/>
      <w:marTop w:val="0"/>
      <w:marBottom w:val="0"/>
      <w:divBdr>
        <w:top w:val="none" w:sz="0" w:space="0" w:color="auto"/>
        <w:left w:val="none" w:sz="0" w:space="0" w:color="auto"/>
        <w:bottom w:val="none" w:sz="0" w:space="0" w:color="auto"/>
        <w:right w:val="none" w:sz="0" w:space="0" w:color="auto"/>
      </w:divBdr>
    </w:div>
    <w:div w:id="1289317223">
      <w:bodyDiv w:val="1"/>
      <w:marLeft w:val="0"/>
      <w:marRight w:val="0"/>
      <w:marTop w:val="0"/>
      <w:marBottom w:val="0"/>
      <w:divBdr>
        <w:top w:val="none" w:sz="0" w:space="0" w:color="auto"/>
        <w:left w:val="none" w:sz="0" w:space="0" w:color="auto"/>
        <w:bottom w:val="none" w:sz="0" w:space="0" w:color="auto"/>
        <w:right w:val="none" w:sz="0" w:space="0" w:color="auto"/>
      </w:divBdr>
    </w:div>
    <w:div w:id="142930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iprhelpdesk.eu/docs/publications/China_IPR_Guide-Guide_to_Patent_Protection_in_China_EN-2013.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pr-hub.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estion@china-iprhelpdesk.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hina-iprhelpdesk.eu/docs/publications/EN_Trade_Secrets_Nov_2010.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DS</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Marrett</dc:creator>
  <cp:lastModifiedBy>Jim</cp:lastModifiedBy>
  <cp:revision>3</cp:revision>
  <cp:lastPrinted>2015-04-16T09:35:00Z</cp:lastPrinted>
  <dcterms:created xsi:type="dcterms:W3CDTF">2015-08-18T03:26:00Z</dcterms:created>
  <dcterms:modified xsi:type="dcterms:W3CDTF">2018-12-12T10:19:00Z</dcterms:modified>
</cp:coreProperties>
</file>