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7C7B6" w14:textId="77777777" w:rsidR="00D4783E" w:rsidRPr="00D4783E" w:rsidRDefault="00D4783E" w:rsidP="00D4783E">
      <w:pPr>
        <w:jc w:val="center"/>
        <w:rPr>
          <w:b/>
          <w:sz w:val="28"/>
          <w:szCs w:val="28"/>
          <w:u w:val="single"/>
          <w:lang w:val="en-GB"/>
        </w:rPr>
      </w:pPr>
      <w:r w:rsidRPr="00030FB2">
        <w:rPr>
          <w:b/>
          <w:sz w:val="28"/>
          <w:szCs w:val="28"/>
          <w:u w:val="single"/>
          <w:lang w:val="en-GB"/>
        </w:rPr>
        <w:t>How to Remove Counterfeit Goods from E-Commerce Sites in China</w:t>
      </w:r>
    </w:p>
    <w:p w14:paraId="5FE560FD" w14:textId="77777777" w:rsidR="00D4783E" w:rsidRPr="00D4783E" w:rsidRDefault="00D4783E" w:rsidP="00045EE9">
      <w:pPr>
        <w:jc w:val="both"/>
        <w:rPr>
          <w:b/>
          <w:sz w:val="24"/>
          <w:szCs w:val="24"/>
          <w:lang w:val="en-GB"/>
        </w:rPr>
      </w:pPr>
      <w:r w:rsidRPr="00030FB2">
        <w:rPr>
          <w:b/>
          <w:sz w:val="24"/>
          <w:szCs w:val="24"/>
          <w:lang w:val="en-GB"/>
        </w:rPr>
        <w:t>China: Cou</w:t>
      </w:r>
      <w:r>
        <w:rPr>
          <w:b/>
          <w:sz w:val="24"/>
          <w:szCs w:val="24"/>
          <w:lang w:val="en-GB"/>
        </w:rPr>
        <w:t>nterfeit goods and the internet</w:t>
      </w:r>
    </w:p>
    <w:p w14:paraId="7DC6BBDF" w14:textId="77777777" w:rsidR="00D4783E" w:rsidRPr="00030FB2" w:rsidRDefault="00D4783E" w:rsidP="00045EE9">
      <w:pPr>
        <w:jc w:val="both"/>
        <w:rPr>
          <w:lang w:val="en-GB"/>
        </w:rPr>
      </w:pPr>
      <w:r w:rsidRPr="00030FB2">
        <w:rPr>
          <w:lang w:val="en-GB"/>
        </w:rPr>
        <w:t>The internet has become a popular and easy channel for product distribution around the world. It has created a marketplace of more than half a billion users in China, more than a third of the world’s total online population, and is still expanding. Apart from being a forum for legitimate vendors and original products, the internet is also used by illegal and unscrupulous businesses as a platform for the distribution of counterfeit goods which infringe in</w:t>
      </w:r>
      <w:r w:rsidR="00045EE9">
        <w:rPr>
          <w:lang w:val="en-GB"/>
        </w:rPr>
        <w:t>tellectual property rights</w:t>
      </w:r>
      <w:r w:rsidRPr="00030FB2">
        <w:rPr>
          <w:lang w:val="en-GB"/>
        </w:rPr>
        <w:t>.</w:t>
      </w:r>
    </w:p>
    <w:p w14:paraId="4C2264C7" w14:textId="77777777" w:rsidR="00D4783E" w:rsidRPr="00030FB2" w:rsidRDefault="00D4783E" w:rsidP="00045EE9">
      <w:pPr>
        <w:jc w:val="both"/>
        <w:rPr>
          <w:lang w:val="en-GB"/>
        </w:rPr>
      </w:pPr>
      <w:r w:rsidRPr="00030FB2">
        <w:rPr>
          <w:lang w:val="en-GB"/>
        </w:rPr>
        <w:t>As the internet provides a convenient platform for counterfeits, we recommend that every European SME (especially those with successful products) should monitor Chinese e-commerce sites for infringing products. By moving quickly you will be able to have infringing products removed from sale and preserve your market share. Although some companies find that internet monitoring is time consuming but you may find yourself at high risk if you sell your product on the Chinese market, manufacture your product in China or even if you have a popular product on sale in Europe.</w:t>
      </w:r>
    </w:p>
    <w:p w14:paraId="5E810F6A" w14:textId="77777777" w:rsidR="00D4783E" w:rsidRPr="00030FB2" w:rsidRDefault="00D4783E" w:rsidP="00045EE9">
      <w:pPr>
        <w:jc w:val="both"/>
        <w:rPr>
          <w:lang w:val="en-GB"/>
        </w:rPr>
      </w:pPr>
      <w:r w:rsidRPr="00030FB2">
        <w:rPr>
          <w:lang w:val="en-GB"/>
        </w:rPr>
        <w:t>This guide provides you with information on the regulations governing e-commerce and a practical introduction on how to have infringing products removed from two popular Chinese e-comm</w:t>
      </w:r>
      <w:r>
        <w:rPr>
          <w:lang w:val="en-GB"/>
        </w:rPr>
        <w:t>erce sites: Alibaba and Taobao.</w:t>
      </w:r>
    </w:p>
    <w:p w14:paraId="18394FA5" w14:textId="77777777" w:rsidR="00D4783E" w:rsidRPr="00D4783E" w:rsidRDefault="00D4783E" w:rsidP="00045EE9">
      <w:pPr>
        <w:jc w:val="both"/>
        <w:rPr>
          <w:b/>
          <w:lang w:val="en-GB"/>
        </w:rPr>
      </w:pPr>
      <w:r w:rsidRPr="00030FB2">
        <w:rPr>
          <w:b/>
          <w:lang w:val="en-GB"/>
        </w:rPr>
        <w:t>Protection f</w:t>
      </w:r>
      <w:r>
        <w:rPr>
          <w:b/>
          <w:lang w:val="en-GB"/>
        </w:rPr>
        <w:t>or Intellectual Property online</w:t>
      </w:r>
    </w:p>
    <w:p w14:paraId="69B12343" w14:textId="0B16CA9E" w:rsidR="00D4783E" w:rsidRPr="00030FB2" w:rsidRDefault="00D4783E" w:rsidP="00045EE9">
      <w:pPr>
        <w:jc w:val="both"/>
        <w:rPr>
          <w:lang w:val="en-GB"/>
        </w:rPr>
      </w:pPr>
      <w:r w:rsidRPr="00030FB2">
        <w:rPr>
          <w:lang w:val="en-GB"/>
        </w:rPr>
        <w:t xml:space="preserve">China, </w:t>
      </w:r>
      <w:r w:rsidR="00BB7636" w:rsidRPr="00030FB2">
        <w:rPr>
          <w:lang w:val="en-GB"/>
        </w:rPr>
        <w:t>similarly</w:t>
      </w:r>
      <w:bookmarkStart w:id="0" w:name="_GoBack"/>
      <w:bookmarkEnd w:id="0"/>
      <w:r w:rsidRPr="00030FB2">
        <w:rPr>
          <w:lang w:val="en-GB"/>
        </w:rPr>
        <w:t xml:space="preserve"> to European countries, provides legal protection of Intellectual Property Rights (IPR) including </w:t>
      </w:r>
      <w:r w:rsidR="00BB7636" w:rsidRPr="00030FB2">
        <w:rPr>
          <w:lang w:val="en-GB"/>
        </w:rPr>
        <w:t>trademarks</w:t>
      </w:r>
      <w:r w:rsidRPr="00030FB2">
        <w:rPr>
          <w:lang w:val="en-GB"/>
        </w:rPr>
        <w:t>, copyrights and patents. The specific regulations related to the internet stipulates that if the IP-protected material is uploaded without the right holder’s consent, he may request in writing that the internet service provider (ISP) removes the infringing work, or removes the relevant website from the ISP’s network and disables access to the copyrighted material. This kind of written warning is known as a ‘take-down notice’. The general rule is that if the ISP removes the infringing content following a ‘take-down notice’ it will not be held liable for any further compensation. If however, the ISP knew or should have known about the infringement, the ISP will be held liable jointly with the person who uploaded the infringing content. In order to avoid liability, Chinese ISPs have developed sy</w:t>
      </w:r>
      <w:r>
        <w:rPr>
          <w:lang w:val="en-GB"/>
        </w:rPr>
        <w:t>stems to aid take-down notices.</w:t>
      </w:r>
    </w:p>
    <w:p w14:paraId="4BA2B5A1" w14:textId="77777777" w:rsidR="00D4783E" w:rsidRPr="00D4783E" w:rsidRDefault="00BB7636" w:rsidP="00045EE9">
      <w:pPr>
        <w:jc w:val="both"/>
        <w:rPr>
          <w:b/>
          <w:lang w:val="en-GB"/>
        </w:rPr>
      </w:pPr>
      <w:r w:rsidRPr="007868AB">
        <w:rPr>
          <w:b/>
          <w:lang w:val="en-GB"/>
        </w:rPr>
        <w:t>Trademarks</w:t>
      </w:r>
      <w:r w:rsidR="00D4783E" w:rsidRPr="007868AB">
        <w:rPr>
          <w:b/>
          <w:lang w:val="en-GB"/>
        </w:rPr>
        <w:t xml:space="preserve"> and patent rights must be registered in China. Copyright exists automatically but registration is recommended and usually necessary for take-down no</w:t>
      </w:r>
      <w:r w:rsidR="00D4783E">
        <w:rPr>
          <w:b/>
          <w:lang w:val="en-GB"/>
        </w:rPr>
        <w:t>tices.</w:t>
      </w:r>
    </w:p>
    <w:p w14:paraId="3C1EB7BB" w14:textId="77777777" w:rsidR="00D4783E" w:rsidRPr="00030FB2" w:rsidRDefault="00D4783E" w:rsidP="00045EE9">
      <w:pPr>
        <w:jc w:val="both"/>
        <w:rPr>
          <w:lang w:val="en-GB"/>
        </w:rPr>
      </w:pPr>
      <w:r w:rsidRPr="00030FB2">
        <w:rPr>
          <w:lang w:val="en-GB"/>
        </w:rPr>
        <w:t>In order to issue a take-down notice you must have registered your IPR in China. Registration in your home country is not usually sufficient (although Alibaba does accept IP registered outside of China). For a successful take down action you will have to provide the ISP with the registration documents of your Chinese trade mark, patents or copyright.</w:t>
      </w:r>
    </w:p>
    <w:p w14:paraId="017B5D66" w14:textId="77777777" w:rsidR="00D4783E" w:rsidRPr="00030FB2" w:rsidRDefault="00D4783E" w:rsidP="00045EE9">
      <w:pPr>
        <w:jc w:val="both"/>
        <w:rPr>
          <w:lang w:val="en-GB"/>
        </w:rPr>
      </w:pPr>
    </w:p>
    <w:p w14:paraId="74BACB12" w14:textId="77777777" w:rsidR="00D4783E" w:rsidRPr="00030FB2" w:rsidRDefault="00D4783E" w:rsidP="00045EE9">
      <w:pPr>
        <w:jc w:val="both"/>
        <w:rPr>
          <w:lang w:val="en-GB"/>
        </w:rPr>
      </w:pPr>
      <w:r w:rsidRPr="00030FB2">
        <w:rPr>
          <w:lang w:val="en-GB"/>
        </w:rPr>
        <w:t>Although ISPs can help to remove infringing products their powers are limited. E-commerce platforms ISPs cannot impose fines on infringers or grant any compensation to right holders. Additionally, the ISP cannot make a judgment on conflicting IP infringement claims. Conflicting claims should be taken before Chinese administrative authorities, e.g. Administration of Industry and Commerce (AIC), or before Chinese courts. More information on enforcing your rights is available in other China IPR SME Helpdesk guides (see the useful links section).</w:t>
      </w:r>
    </w:p>
    <w:p w14:paraId="3D0D7A82" w14:textId="77777777" w:rsidR="00D4783E" w:rsidRPr="00D4783E" w:rsidRDefault="00D4783E" w:rsidP="00045EE9">
      <w:pPr>
        <w:jc w:val="both"/>
        <w:rPr>
          <w:b/>
          <w:sz w:val="24"/>
          <w:szCs w:val="24"/>
          <w:lang w:val="en-GB"/>
        </w:rPr>
      </w:pPr>
      <w:r w:rsidRPr="00030FB2">
        <w:rPr>
          <w:b/>
          <w:sz w:val="24"/>
          <w:szCs w:val="24"/>
          <w:lang w:val="en-GB"/>
        </w:rPr>
        <w:t>How to</w:t>
      </w:r>
      <w:r>
        <w:rPr>
          <w:b/>
          <w:sz w:val="24"/>
          <w:szCs w:val="24"/>
          <w:lang w:val="en-GB"/>
        </w:rPr>
        <w:t xml:space="preserve"> spot infringing content online</w:t>
      </w:r>
    </w:p>
    <w:p w14:paraId="4921B41A" w14:textId="77777777" w:rsidR="00D4783E" w:rsidRPr="00D87368" w:rsidRDefault="00D4783E" w:rsidP="00045EE9">
      <w:pPr>
        <w:jc w:val="both"/>
        <w:rPr>
          <w:b/>
          <w:lang w:val="en-GB"/>
        </w:rPr>
      </w:pPr>
      <w:r w:rsidRPr="00D87368">
        <w:rPr>
          <w:b/>
          <w:lang w:val="en-GB"/>
        </w:rPr>
        <w:t>Where to search for infringing content</w:t>
      </w:r>
    </w:p>
    <w:p w14:paraId="2D073259" w14:textId="77777777" w:rsidR="00D4783E" w:rsidRPr="00030FB2" w:rsidRDefault="00D4783E" w:rsidP="00045EE9">
      <w:pPr>
        <w:jc w:val="both"/>
        <w:rPr>
          <w:lang w:val="en-GB"/>
        </w:rPr>
      </w:pPr>
      <w:r w:rsidRPr="00030FB2">
        <w:rPr>
          <w:lang w:val="en-GB"/>
        </w:rPr>
        <w:t>In order to stop infringement as early as possible it is recommended that you proactively monitor the internet for counterfeits. A good place to start is the two most popular e-commerce sites in China, Alibaba an</w:t>
      </w:r>
      <w:r>
        <w:rPr>
          <w:lang w:val="en-GB"/>
        </w:rPr>
        <w:t xml:space="preserve">d Taobao, which have a combined </w:t>
      </w:r>
      <w:r w:rsidRPr="00030FB2">
        <w:rPr>
          <w:lang w:val="en-GB"/>
        </w:rPr>
        <w:t>total over nearly 700 million u</w:t>
      </w:r>
      <w:r>
        <w:rPr>
          <w:lang w:val="en-GB"/>
        </w:rPr>
        <w:t xml:space="preserve">sers worldwide. The most common </w:t>
      </w:r>
      <w:r w:rsidRPr="00030FB2">
        <w:rPr>
          <w:lang w:val="en-GB"/>
        </w:rPr>
        <w:t>infringements encountered on</w:t>
      </w:r>
      <w:r>
        <w:rPr>
          <w:lang w:val="en-GB"/>
        </w:rPr>
        <w:t xml:space="preserve"> e-commerce sites include trade </w:t>
      </w:r>
      <w:r w:rsidRPr="00030FB2">
        <w:rPr>
          <w:lang w:val="en-GB"/>
        </w:rPr>
        <w:t>mark violation (i.e. used without p</w:t>
      </w:r>
      <w:r>
        <w:rPr>
          <w:lang w:val="en-GB"/>
        </w:rPr>
        <w:t xml:space="preserve">ermission), sale of counterfeit </w:t>
      </w:r>
      <w:r w:rsidRPr="00030FB2">
        <w:rPr>
          <w:lang w:val="en-GB"/>
        </w:rPr>
        <w:t>produc</w:t>
      </w:r>
      <w:r>
        <w:rPr>
          <w:lang w:val="en-GB"/>
        </w:rPr>
        <w:t>ts and copyright infringement (</w:t>
      </w:r>
      <w:r w:rsidRPr="00030FB2">
        <w:rPr>
          <w:lang w:val="en-GB"/>
        </w:rPr>
        <w:t>advertisements and other</w:t>
      </w:r>
    </w:p>
    <w:p w14:paraId="08233F33" w14:textId="77777777" w:rsidR="00D4783E" w:rsidRPr="00030FB2" w:rsidRDefault="00D4783E" w:rsidP="00045EE9">
      <w:pPr>
        <w:jc w:val="both"/>
        <w:rPr>
          <w:lang w:val="en-GB"/>
        </w:rPr>
      </w:pPr>
      <w:r w:rsidRPr="00030FB2">
        <w:rPr>
          <w:lang w:val="en-GB"/>
        </w:rPr>
        <w:t>images used to promote counterfeit products).</w:t>
      </w:r>
    </w:p>
    <w:p w14:paraId="4B3C4A37" w14:textId="77777777" w:rsidR="00D4783E" w:rsidRPr="00D87368" w:rsidRDefault="00D4783E" w:rsidP="00045EE9">
      <w:pPr>
        <w:jc w:val="both"/>
        <w:rPr>
          <w:b/>
          <w:lang w:val="en-GB"/>
        </w:rPr>
      </w:pPr>
      <w:r w:rsidRPr="00D87368">
        <w:rPr>
          <w:b/>
          <w:lang w:val="en-GB"/>
        </w:rPr>
        <w:t>Tips on how to find infringing products online</w:t>
      </w:r>
    </w:p>
    <w:p w14:paraId="62F7ECC8" w14:textId="77777777" w:rsidR="00D4783E" w:rsidRPr="00030FB2" w:rsidRDefault="00D4783E" w:rsidP="00045EE9">
      <w:pPr>
        <w:widowControl w:val="0"/>
        <w:numPr>
          <w:ilvl w:val="0"/>
          <w:numId w:val="36"/>
        </w:numPr>
        <w:spacing w:after="0" w:line="240" w:lineRule="auto"/>
        <w:jc w:val="both"/>
        <w:rPr>
          <w:lang w:val="en-GB"/>
        </w:rPr>
      </w:pPr>
      <w:r w:rsidRPr="00030FB2">
        <w:rPr>
          <w:lang w:val="en-GB"/>
        </w:rPr>
        <w:t>Search for names which are ide</w:t>
      </w:r>
      <w:r>
        <w:rPr>
          <w:lang w:val="en-GB"/>
        </w:rPr>
        <w:t xml:space="preserve">ntical or similar to your brand </w:t>
      </w:r>
      <w:r w:rsidRPr="00030FB2">
        <w:rPr>
          <w:lang w:val="en-GB"/>
        </w:rPr>
        <w:t>or product name.</w:t>
      </w:r>
    </w:p>
    <w:p w14:paraId="5C439576" w14:textId="77777777" w:rsidR="00D4783E" w:rsidRPr="00D87368" w:rsidRDefault="00D4783E" w:rsidP="00045EE9">
      <w:pPr>
        <w:widowControl w:val="0"/>
        <w:numPr>
          <w:ilvl w:val="0"/>
          <w:numId w:val="36"/>
        </w:numPr>
        <w:spacing w:after="0" w:line="240" w:lineRule="auto"/>
        <w:jc w:val="both"/>
        <w:rPr>
          <w:lang w:val="en-GB"/>
        </w:rPr>
      </w:pPr>
      <w:r w:rsidRPr="00030FB2">
        <w:rPr>
          <w:lang w:val="en-GB"/>
        </w:rPr>
        <w:t>Search for your brand or p</w:t>
      </w:r>
      <w:r>
        <w:rPr>
          <w:lang w:val="en-GB"/>
        </w:rPr>
        <w:t xml:space="preserve">roduct name in Chinese. Chinese </w:t>
      </w:r>
      <w:r w:rsidRPr="00030FB2">
        <w:rPr>
          <w:lang w:val="en-GB"/>
        </w:rPr>
        <w:t>consumers like to translate b</w:t>
      </w:r>
      <w:r>
        <w:rPr>
          <w:lang w:val="en-GB"/>
        </w:rPr>
        <w:t xml:space="preserve">rand names into Chinese, either </w:t>
      </w:r>
      <w:r w:rsidRPr="00030FB2">
        <w:rPr>
          <w:lang w:val="en-GB"/>
        </w:rPr>
        <w:t>as a phonetic translation or by translating the meaning.</w:t>
      </w:r>
      <w:r>
        <w:rPr>
          <w:lang w:val="en-GB"/>
        </w:rPr>
        <w:t xml:space="preserve"> </w:t>
      </w:r>
      <w:r w:rsidRPr="00D87368">
        <w:rPr>
          <w:lang w:val="en-GB"/>
        </w:rPr>
        <w:t>Where possible ask a Chinese colleague or use a translation tool to search e-commerce sites in Chinese.</w:t>
      </w:r>
    </w:p>
    <w:p w14:paraId="27C9C3C8" w14:textId="77777777" w:rsidR="00D4783E" w:rsidRPr="00030FB2" w:rsidRDefault="00D4783E" w:rsidP="00045EE9">
      <w:pPr>
        <w:widowControl w:val="0"/>
        <w:numPr>
          <w:ilvl w:val="0"/>
          <w:numId w:val="36"/>
        </w:numPr>
        <w:spacing w:after="0" w:line="240" w:lineRule="auto"/>
        <w:jc w:val="both"/>
        <w:rPr>
          <w:lang w:val="en-GB"/>
        </w:rPr>
      </w:pPr>
      <w:r w:rsidRPr="00030FB2">
        <w:rPr>
          <w:lang w:val="en-GB"/>
        </w:rPr>
        <w:t>You may also find more re</w:t>
      </w:r>
      <w:r>
        <w:rPr>
          <w:lang w:val="en-GB"/>
        </w:rPr>
        <w:t xml:space="preserve">sults by conducting your search </w:t>
      </w:r>
      <w:r w:rsidRPr="00030FB2">
        <w:rPr>
          <w:lang w:val="en-GB"/>
        </w:rPr>
        <w:t>through a Chinese search engine (baidu.com or bing.com).</w:t>
      </w:r>
    </w:p>
    <w:p w14:paraId="0268A96D" w14:textId="77777777" w:rsidR="00D4783E" w:rsidRDefault="00D4783E" w:rsidP="00045EE9">
      <w:pPr>
        <w:widowControl w:val="0"/>
        <w:numPr>
          <w:ilvl w:val="0"/>
          <w:numId w:val="36"/>
        </w:numPr>
        <w:spacing w:after="0" w:line="240" w:lineRule="auto"/>
        <w:jc w:val="both"/>
        <w:rPr>
          <w:lang w:val="en-GB"/>
        </w:rPr>
      </w:pPr>
      <w:r w:rsidRPr="00030FB2">
        <w:rPr>
          <w:lang w:val="en-GB"/>
        </w:rPr>
        <w:t>Search for items in the same category as your product.</w:t>
      </w:r>
    </w:p>
    <w:p w14:paraId="04385EF1" w14:textId="77777777" w:rsidR="00D4783E" w:rsidRDefault="00D4783E" w:rsidP="00045EE9">
      <w:pPr>
        <w:widowControl w:val="0"/>
        <w:numPr>
          <w:ilvl w:val="0"/>
          <w:numId w:val="36"/>
        </w:numPr>
        <w:spacing w:after="0" w:line="240" w:lineRule="auto"/>
        <w:jc w:val="both"/>
        <w:rPr>
          <w:lang w:val="en-GB"/>
        </w:rPr>
      </w:pPr>
      <w:r w:rsidRPr="00D87368">
        <w:rPr>
          <w:lang w:val="en-GB"/>
        </w:rPr>
        <w:t>Use you product name plus your home country as key search terms.</w:t>
      </w:r>
      <w:r w:rsidRPr="00D87368">
        <w:rPr>
          <w:lang w:val="en-GB"/>
        </w:rPr>
        <w:tab/>
      </w:r>
    </w:p>
    <w:p w14:paraId="019EFAB4" w14:textId="77777777" w:rsidR="00D4783E" w:rsidRPr="00D4783E" w:rsidRDefault="00D4783E" w:rsidP="00045EE9">
      <w:pPr>
        <w:widowControl w:val="0"/>
        <w:spacing w:after="0" w:line="240" w:lineRule="auto"/>
        <w:ind w:left="720"/>
        <w:jc w:val="both"/>
        <w:rPr>
          <w:lang w:val="en-GB"/>
        </w:rPr>
      </w:pPr>
    </w:p>
    <w:p w14:paraId="4B0489DF" w14:textId="77777777" w:rsidR="00D4783E" w:rsidRPr="00D87368" w:rsidRDefault="00D4783E" w:rsidP="00045EE9">
      <w:pPr>
        <w:jc w:val="both"/>
        <w:rPr>
          <w:b/>
          <w:lang w:val="en-GB"/>
        </w:rPr>
      </w:pPr>
      <w:r w:rsidRPr="00D87368">
        <w:rPr>
          <w:b/>
          <w:lang w:val="en-GB"/>
        </w:rPr>
        <w:t>How to spot a suspicious sale</w:t>
      </w:r>
    </w:p>
    <w:p w14:paraId="082A0D55" w14:textId="77777777" w:rsidR="00D4783E" w:rsidRPr="00030FB2" w:rsidRDefault="00D4783E" w:rsidP="00045EE9">
      <w:pPr>
        <w:jc w:val="both"/>
        <w:rPr>
          <w:lang w:val="en-GB"/>
        </w:rPr>
      </w:pPr>
      <w:r w:rsidRPr="00030FB2">
        <w:rPr>
          <w:lang w:val="en-GB"/>
        </w:rPr>
        <w:t>The following can often be indicat</w:t>
      </w:r>
      <w:r>
        <w:rPr>
          <w:lang w:val="en-GB"/>
        </w:rPr>
        <w:t xml:space="preserve">ors of a counterfeit product or </w:t>
      </w:r>
      <w:r w:rsidRPr="00030FB2">
        <w:rPr>
          <w:lang w:val="en-GB"/>
        </w:rPr>
        <w:t>unlicensed sale:</w:t>
      </w:r>
    </w:p>
    <w:p w14:paraId="504E1B58" w14:textId="77777777" w:rsidR="00D4783E" w:rsidRDefault="00D4783E" w:rsidP="00045EE9">
      <w:pPr>
        <w:widowControl w:val="0"/>
        <w:numPr>
          <w:ilvl w:val="0"/>
          <w:numId w:val="37"/>
        </w:numPr>
        <w:spacing w:after="0" w:line="240" w:lineRule="auto"/>
        <w:jc w:val="both"/>
        <w:rPr>
          <w:lang w:val="en-GB"/>
        </w:rPr>
      </w:pPr>
      <w:r w:rsidRPr="00030FB2">
        <w:rPr>
          <w:lang w:val="en-GB"/>
        </w:rPr>
        <w:t>The listing was made by an individual or company who is not</w:t>
      </w:r>
      <w:r>
        <w:rPr>
          <w:lang w:val="en-GB"/>
        </w:rPr>
        <w:t xml:space="preserve"> </w:t>
      </w:r>
      <w:r w:rsidRPr="00D87368">
        <w:rPr>
          <w:lang w:val="en-GB"/>
        </w:rPr>
        <w:t>involved in your official distribution channel in China.</w:t>
      </w:r>
    </w:p>
    <w:p w14:paraId="5F7BD1EA" w14:textId="77777777" w:rsidR="00D4783E" w:rsidRDefault="00D4783E" w:rsidP="00045EE9">
      <w:pPr>
        <w:widowControl w:val="0"/>
        <w:numPr>
          <w:ilvl w:val="0"/>
          <w:numId w:val="37"/>
        </w:numPr>
        <w:spacing w:after="0" w:line="240" w:lineRule="auto"/>
        <w:jc w:val="both"/>
        <w:rPr>
          <w:lang w:val="en-GB"/>
        </w:rPr>
      </w:pPr>
      <w:r w:rsidRPr="00D87368">
        <w:rPr>
          <w:lang w:val="en-GB"/>
        </w:rPr>
        <w:t>There are a large number of listings from one vendor.</w:t>
      </w:r>
    </w:p>
    <w:p w14:paraId="2C30DAC5" w14:textId="77777777" w:rsidR="00D4783E" w:rsidRDefault="00D4783E" w:rsidP="00045EE9">
      <w:pPr>
        <w:widowControl w:val="0"/>
        <w:numPr>
          <w:ilvl w:val="0"/>
          <w:numId w:val="37"/>
        </w:numPr>
        <w:spacing w:after="0" w:line="240" w:lineRule="auto"/>
        <w:jc w:val="both"/>
        <w:rPr>
          <w:lang w:val="en-GB"/>
        </w:rPr>
      </w:pPr>
      <w:r w:rsidRPr="00D87368">
        <w:rPr>
          <w:lang w:val="en-GB"/>
        </w:rPr>
        <w:t>The vendor is offering the product lower than the market price.</w:t>
      </w:r>
    </w:p>
    <w:p w14:paraId="69458C75" w14:textId="77777777" w:rsidR="00D4783E" w:rsidRDefault="00D4783E" w:rsidP="00045EE9">
      <w:pPr>
        <w:widowControl w:val="0"/>
        <w:numPr>
          <w:ilvl w:val="0"/>
          <w:numId w:val="37"/>
        </w:numPr>
        <w:spacing w:after="0" w:line="240" w:lineRule="auto"/>
        <w:jc w:val="both"/>
        <w:rPr>
          <w:lang w:val="en-GB"/>
        </w:rPr>
      </w:pPr>
      <w:r w:rsidRPr="00D87368">
        <w:rPr>
          <w:lang w:val="en-GB"/>
        </w:rPr>
        <w:t>The product is listed several times with a wide variation</w:t>
      </w:r>
      <w:r>
        <w:rPr>
          <w:lang w:val="en-GB"/>
        </w:rPr>
        <w:t xml:space="preserve"> </w:t>
      </w:r>
      <w:r w:rsidRPr="00D87368">
        <w:rPr>
          <w:lang w:val="en-GB"/>
        </w:rPr>
        <w:t>between prices for each listing.</w:t>
      </w:r>
    </w:p>
    <w:p w14:paraId="2C2A5CFD" w14:textId="77777777" w:rsidR="00D4783E" w:rsidRPr="00D4783E" w:rsidRDefault="00D4783E" w:rsidP="00045EE9">
      <w:pPr>
        <w:widowControl w:val="0"/>
        <w:numPr>
          <w:ilvl w:val="0"/>
          <w:numId w:val="37"/>
        </w:numPr>
        <w:spacing w:after="0" w:line="240" w:lineRule="auto"/>
        <w:jc w:val="both"/>
        <w:rPr>
          <w:lang w:val="en-GB"/>
        </w:rPr>
      </w:pPr>
      <w:r w:rsidRPr="00D87368">
        <w:rPr>
          <w:lang w:val="en-GB"/>
        </w:rPr>
        <w:t>The vendor has a large number of units available for sale.</w:t>
      </w:r>
      <w:r>
        <w:rPr>
          <w:lang w:val="en-GB"/>
        </w:rPr>
        <w:t xml:space="preserve"> </w:t>
      </w:r>
      <w:r w:rsidRPr="00D87368">
        <w:rPr>
          <w:lang w:val="en-GB"/>
        </w:rPr>
        <w:t>Please note that if a vendo</w:t>
      </w:r>
      <w:r>
        <w:rPr>
          <w:lang w:val="en-GB"/>
        </w:rPr>
        <w:t xml:space="preserve">r offers only one or few a units </w:t>
      </w:r>
      <w:r w:rsidRPr="00D87368">
        <w:rPr>
          <w:lang w:val="en-GB"/>
        </w:rPr>
        <w:t>of a product, it may not constitute an infringement as it is</w:t>
      </w:r>
      <w:r>
        <w:rPr>
          <w:lang w:val="en-GB"/>
        </w:rPr>
        <w:t xml:space="preserve"> </w:t>
      </w:r>
      <w:r w:rsidRPr="00D87368">
        <w:rPr>
          <w:lang w:val="en-GB"/>
        </w:rPr>
        <w:t>legal to sell ‘second hand’ products or to re-sell original new</w:t>
      </w:r>
      <w:r>
        <w:rPr>
          <w:lang w:val="en-GB"/>
        </w:rPr>
        <w:t xml:space="preserve"> </w:t>
      </w:r>
      <w:r w:rsidRPr="00D87368">
        <w:rPr>
          <w:lang w:val="en-GB"/>
        </w:rPr>
        <w:t>products.</w:t>
      </w:r>
    </w:p>
    <w:p w14:paraId="703E32BE" w14:textId="77777777" w:rsidR="00D4783E" w:rsidRPr="00D4783E" w:rsidRDefault="00D4783E" w:rsidP="00045EE9">
      <w:pPr>
        <w:jc w:val="both"/>
        <w:rPr>
          <w:b/>
          <w:sz w:val="24"/>
          <w:szCs w:val="24"/>
          <w:lang w:val="en-GB"/>
        </w:rPr>
      </w:pPr>
      <w:r w:rsidRPr="00D87368">
        <w:rPr>
          <w:b/>
          <w:sz w:val="24"/>
          <w:szCs w:val="24"/>
          <w:lang w:val="en-GB"/>
        </w:rPr>
        <w:lastRenderedPageBreak/>
        <w:t>User friendly tools p</w:t>
      </w:r>
      <w:r>
        <w:rPr>
          <w:b/>
          <w:sz w:val="24"/>
          <w:szCs w:val="24"/>
          <w:lang w:val="en-GB"/>
        </w:rPr>
        <w:t>rovided by popular Chinese ISPs</w:t>
      </w:r>
    </w:p>
    <w:p w14:paraId="1D2DA540" w14:textId="77777777" w:rsidR="00D4783E" w:rsidRDefault="00D4783E" w:rsidP="00045EE9">
      <w:pPr>
        <w:jc w:val="both"/>
        <w:rPr>
          <w:lang w:val="en-GB"/>
        </w:rPr>
      </w:pPr>
      <w:r w:rsidRPr="00030FB2">
        <w:rPr>
          <w:lang w:val="en-GB"/>
        </w:rPr>
        <w:t>Many Chinese ISPs provide tools to fa</w:t>
      </w:r>
      <w:r>
        <w:rPr>
          <w:lang w:val="en-GB"/>
        </w:rPr>
        <w:t xml:space="preserve">cilitate submission of takedown </w:t>
      </w:r>
      <w:r w:rsidRPr="00030FB2">
        <w:rPr>
          <w:lang w:val="en-GB"/>
        </w:rPr>
        <w:t>notices; please see the e</w:t>
      </w:r>
      <w:r>
        <w:rPr>
          <w:lang w:val="en-GB"/>
        </w:rPr>
        <w:t>xamples from Alibaba and Taobao below.</w:t>
      </w:r>
    </w:p>
    <w:p w14:paraId="7B295666" w14:textId="77777777" w:rsidR="00D4783E" w:rsidRPr="00D87368" w:rsidRDefault="00D4783E" w:rsidP="00045EE9">
      <w:pPr>
        <w:jc w:val="both"/>
        <w:rPr>
          <w:b/>
          <w:lang w:val="en-GB"/>
        </w:rPr>
      </w:pPr>
      <w:r w:rsidRPr="00D87368">
        <w:rPr>
          <w:b/>
          <w:lang w:val="en-GB"/>
        </w:rPr>
        <w:t>Alibaba’s IPR policy</w:t>
      </w:r>
    </w:p>
    <w:p w14:paraId="7BE47233" w14:textId="77777777" w:rsidR="00D4783E" w:rsidRPr="00030FB2" w:rsidRDefault="00D4783E" w:rsidP="00045EE9">
      <w:pPr>
        <w:jc w:val="both"/>
        <w:rPr>
          <w:lang w:val="en-GB"/>
        </w:rPr>
      </w:pPr>
      <w:r w:rsidRPr="00030FB2">
        <w:rPr>
          <w:lang w:val="en-GB"/>
        </w:rPr>
        <w:t>Alibaba’s IPR protection policy ex</w:t>
      </w:r>
      <w:r>
        <w:rPr>
          <w:lang w:val="en-GB"/>
        </w:rPr>
        <w:t xml:space="preserve">pressly prohibits, ‘listings of </w:t>
      </w:r>
      <w:r w:rsidRPr="00030FB2">
        <w:rPr>
          <w:lang w:val="en-GB"/>
        </w:rPr>
        <w:t>counterfeits, replicas, or other un</w:t>
      </w:r>
      <w:r>
        <w:rPr>
          <w:lang w:val="en-GB"/>
        </w:rPr>
        <w:t xml:space="preserve">authorised items.’ Furthermore, </w:t>
      </w:r>
      <w:r w:rsidRPr="00030FB2">
        <w:rPr>
          <w:lang w:val="en-GB"/>
        </w:rPr>
        <w:t>it stipulates that the, ‘listing</w:t>
      </w:r>
      <w:r>
        <w:rPr>
          <w:lang w:val="en-GB"/>
        </w:rPr>
        <w:t xml:space="preserve">s of offers to sell or purchase </w:t>
      </w:r>
      <w:r w:rsidRPr="00030FB2">
        <w:rPr>
          <w:lang w:val="en-GB"/>
        </w:rPr>
        <w:t>counterfeits, replicas, or other unau</w:t>
      </w:r>
      <w:r>
        <w:rPr>
          <w:lang w:val="en-GB"/>
        </w:rPr>
        <w:t xml:space="preserve">thorised items shall be subject </w:t>
      </w:r>
      <w:r w:rsidRPr="00030FB2">
        <w:rPr>
          <w:lang w:val="en-GB"/>
        </w:rPr>
        <w:t>to removal by Alibaba.com.’ In case of infringement Alibaba may:</w:t>
      </w:r>
    </w:p>
    <w:p w14:paraId="05FE0525" w14:textId="77777777" w:rsidR="00D4783E" w:rsidRPr="009B5EDF" w:rsidRDefault="00D4783E" w:rsidP="00045EE9">
      <w:pPr>
        <w:widowControl w:val="0"/>
        <w:numPr>
          <w:ilvl w:val="1"/>
          <w:numId w:val="31"/>
        </w:numPr>
        <w:spacing w:after="0" w:line="240" w:lineRule="auto"/>
        <w:jc w:val="both"/>
        <w:rPr>
          <w:lang w:val="en-GB"/>
        </w:rPr>
      </w:pPr>
      <w:r w:rsidRPr="00030FB2">
        <w:rPr>
          <w:lang w:val="en-GB"/>
        </w:rPr>
        <w:t>Remove the listing upon receipt of a take-down notice from</w:t>
      </w:r>
      <w:r>
        <w:rPr>
          <w:lang w:val="en-GB"/>
        </w:rPr>
        <w:t xml:space="preserve"> </w:t>
      </w:r>
      <w:r w:rsidRPr="009B5EDF">
        <w:rPr>
          <w:lang w:val="en-GB"/>
        </w:rPr>
        <w:t>the IPR holder.</w:t>
      </w:r>
    </w:p>
    <w:p w14:paraId="7D17FE3B" w14:textId="77777777" w:rsidR="00D4783E" w:rsidRPr="009B5EDF" w:rsidRDefault="00D4783E" w:rsidP="00045EE9">
      <w:pPr>
        <w:widowControl w:val="0"/>
        <w:numPr>
          <w:ilvl w:val="1"/>
          <w:numId w:val="31"/>
        </w:numPr>
        <w:spacing w:after="0" w:line="240" w:lineRule="auto"/>
        <w:jc w:val="both"/>
        <w:rPr>
          <w:lang w:val="en-GB"/>
        </w:rPr>
      </w:pPr>
      <w:r w:rsidRPr="00030FB2">
        <w:rPr>
          <w:lang w:val="en-GB"/>
        </w:rPr>
        <w:t>Notify members responsible for listings subject to IP</w:t>
      </w:r>
      <w:r>
        <w:rPr>
          <w:lang w:val="en-GB"/>
        </w:rPr>
        <w:t xml:space="preserve"> </w:t>
      </w:r>
      <w:r w:rsidRPr="009B5EDF">
        <w:rPr>
          <w:lang w:val="en-GB"/>
        </w:rPr>
        <w:t>infringement claim.</w:t>
      </w:r>
    </w:p>
    <w:p w14:paraId="1C811A91" w14:textId="77777777" w:rsidR="00D4783E" w:rsidRDefault="00D4783E" w:rsidP="00045EE9">
      <w:pPr>
        <w:widowControl w:val="0"/>
        <w:numPr>
          <w:ilvl w:val="1"/>
          <w:numId w:val="31"/>
        </w:numPr>
        <w:spacing w:after="0" w:line="240" w:lineRule="auto"/>
        <w:jc w:val="both"/>
        <w:rPr>
          <w:lang w:val="en-GB"/>
        </w:rPr>
      </w:pPr>
      <w:r w:rsidRPr="00030FB2">
        <w:rPr>
          <w:lang w:val="en-GB"/>
        </w:rPr>
        <w:t>Suspend or terminate the membership of a user who has</w:t>
      </w:r>
      <w:r>
        <w:rPr>
          <w:lang w:val="en-GB"/>
        </w:rPr>
        <w:t xml:space="preserve"> </w:t>
      </w:r>
      <w:r w:rsidRPr="009B5EDF">
        <w:rPr>
          <w:lang w:val="en-GB"/>
        </w:rPr>
        <w:t>re</w:t>
      </w:r>
      <w:r>
        <w:rPr>
          <w:lang w:val="en-GB"/>
        </w:rPr>
        <w:t xml:space="preserve">ceived multiple IP infringement </w:t>
      </w:r>
      <w:r w:rsidRPr="009B5EDF">
        <w:rPr>
          <w:lang w:val="en-GB"/>
        </w:rPr>
        <w:t>claims.</w:t>
      </w:r>
    </w:p>
    <w:p w14:paraId="1FE4ED57" w14:textId="77777777" w:rsidR="00D4783E" w:rsidRPr="00D4783E" w:rsidRDefault="00D4783E" w:rsidP="00045EE9">
      <w:pPr>
        <w:widowControl w:val="0"/>
        <w:spacing w:after="0" w:line="240" w:lineRule="auto"/>
        <w:ind w:left="1440"/>
        <w:jc w:val="both"/>
        <w:rPr>
          <w:lang w:val="en-GB"/>
        </w:rPr>
      </w:pPr>
    </w:p>
    <w:p w14:paraId="2C71F314" w14:textId="77777777" w:rsidR="00D4783E" w:rsidRPr="009B5EDF" w:rsidRDefault="00D4783E" w:rsidP="00045EE9">
      <w:pPr>
        <w:jc w:val="both"/>
        <w:rPr>
          <w:b/>
          <w:lang w:val="en-GB"/>
        </w:rPr>
      </w:pPr>
      <w:proofErr w:type="spellStart"/>
      <w:r w:rsidRPr="009B5EDF">
        <w:rPr>
          <w:b/>
          <w:lang w:val="en-GB"/>
        </w:rPr>
        <w:t>AliProtect</w:t>
      </w:r>
      <w:proofErr w:type="spellEnd"/>
      <w:r w:rsidRPr="009B5EDF">
        <w:rPr>
          <w:b/>
          <w:lang w:val="en-GB"/>
        </w:rPr>
        <w:t>®: File claims and request take-downs</w:t>
      </w:r>
    </w:p>
    <w:p w14:paraId="2A872341" w14:textId="77777777" w:rsidR="00D4783E" w:rsidRDefault="00D4783E" w:rsidP="00045EE9">
      <w:pPr>
        <w:jc w:val="both"/>
        <w:rPr>
          <w:lang w:val="en-GB"/>
        </w:rPr>
      </w:pPr>
      <w:proofErr w:type="spellStart"/>
      <w:r w:rsidRPr="00030FB2">
        <w:rPr>
          <w:lang w:val="en-GB"/>
        </w:rPr>
        <w:t>AliProtect</w:t>
      </w:r>
      <w:proofErr w:type="spellEnd"/>
      <w:r w:rsidRPr="00030FB2">
        <w:rPr>
          <w:lang w:val="en-GB"/>
        </w:rPr>
        <w:t>® provides an effici</w:t>
      </w:r>
      <w:r>
        <w:rPr>
          <w:lang w:val="en-GB"/>
        </w:rPr>
        <w:t xml:space="preserve">ent and transparent channel for </w:t>
      </w:r>
      <w:r w:rsidRPr="00030FB2">
        <w:rPr>
          <w:lang w:val="en-GB"/>
        </w:rPr>
        <w:t>IPR holders to file claims and request take-down of allegedly</w:t>
      </w:r>
      <w:r>
        <w:rPr>
          <w:lang w:val="en-GB"/>
        </w:rPr>
        <w:t xml:space="preserve"> </w:t>
      </w:r>
      <w:r w:rsidRPr="00030FB2">
        <w:rPr>
          <w:lang w:val="en-GB"/>
        </w:rPr>
        <w:t xml:space="preserve">infringing listings, which is available </w:t>
      </w:r>
      <w:r>
        <w:rPr>
          <w:lang w:val="en-GB"/>
        </w:rPr>
        <w:t xml:space="preserve">in English. In order to proceed </w:t>
      </w:r>
      <w:r w:rsidRPr="00030FB2">
        <w:rPr>
          <w:lang w:val="en-GB"/>
        </w:rPr>
        <w:t>you need to complete a free registration and accept the terms</w:t>
      </w:r>
      <w:r>
        <w:rPr>
          <w:lang w:val="en-GB"/>
        </w:rPr>
        <w:t xml:space="preserve"> </w:t>
      </w:r>
      <w:r w:rsidRPr="00030FB2">
        <w:rPr>
          <w:lang w:val="en-GB"/>
        </w:rPr>
        <w:t>and conditions. In addition, you need to accept a disclaimer which</w:t>
      </w:r>
      <w:r>
        <w:rPr>
          <w:lang w:val="en-GB"/>
        </w:rPr>
        <w:t xml:space="preserve"> </w:t>
      </w:r>
      <w:r w:rsidRPr="00030FB2">
        <w:rPr>
          <w:lang w:val="en-GB"/>
        </w:rPr>
        <w:t>states the right holder will, ‘hold Aliba</w:t>
      </w:r>
      <w:r>
        <w:rPr>
          <w:lang w:val="en-GB"/>
        </w:rPr>
        <w:t xml:space="preserve">ba.com harmless from all </w:t>
      </w:r>
      <w:r w:rsidRPr="00030FB2">
        <w:rPr>
          <w:lang w:val="en-GB"/>
        </w:rPr>
        <w:t>claims, causes of action, damages and judgments arising out of</w:t>
      </w:r>
      <w:r>
        <w:rPr>
          <w:lang w:val="en-GB"/>
        </w:rPr>
        <w:t xml:space="preserve"> </w:t>
      </w:r>
      <w:r w:rsidRPr="00030FB2">
        <w:rPr>
          <w:lang w:val="en-GB"/>
        </w:rPr>
        <w:t>any removal of product listings pu</w:t>
      </w:r>
      <w:r>
        <w:rPr>
          <w:lang w:val="en-GB"/>
        </w:rPr>
        <w:t xml:space="preserve">rsuant to intellectual property </w:t>
      </w:r>
      <w:r w:rsidRPr="00030FB2">
        <w:rPr>
          <w:lang w:val="en-GB"/>
        </w:rPr>
        <w:t>infringement claims.’</w:t>
      </w:r>
      <w:r>
        <w:rPr>
          <w:lang w:val="en-GB"/>
        </w:rPr>
        <w:t xml:space="preserve"> </w:t>
      </w:r>
    </w:p>
    <w:p w14:paraId="1D60380D" w14:textId="77777777" w:rsidR="00D4783E" w:rsidRPr="00A94060" w:rsidRDefault="00D4783E" w:rsidP="00045EE9">
      <w:pPr>
        <w:jc w:val="both"/>
        <w:rPr>
          <w:b/>
          <w:lang w:val="en-GB"/>
        </w:rPr>
      </w:pPr>
      <w:r w:rsidRPr="00A94060">
        <w:rPr>
          <w:b/>
          <w:lang w:val="en-GB"/>
        </w:rPr>
        <w:t>Necessary documents</w:t>
      </w:r>
    </w:p>
    <w:p w14:paraId="0F53107C" w14:textId="77777777" w:rsidR="00D4783E" w:rsidRPr="00030FB2" w:rsidRDefault="00D4783E" w:rsidP="00045EE9">
      <w:pPr>
        <w:jc w:val="both"/>
        <w:rPr>
          <w:lang w:val="en-GB"/>
        </w:rPr>
      </w:pPr>
      <w:r w:rsidRPr="00030FB2">
        <w:rPr>
          <w:lang w:val="en-GB"/>
        </w:rPr>
        <w:t xml:space="preserve">Three sets of documents must be </w:t>
      </w:r>
      <w:r>
        <w:rPr>
          <w:lang w:val="en-GB"/>
        </w:rPr>
        <w:t xml:space="preserve">submitted to </w:t>
      </w:r>
      <w:proofErr w:type="spellStart"/>
      <w:r>
        <w:rPr>
          <w:lang w:val="en-GB"/>
        </w:rPr>
        <w:t>AliProtect</w:t>
      </w:r>
      <w:proofErr w:type="spellEnd"/>
      <w:r>
        <w:rPr>
          <w:lang w:val="en-GB"/>
        </w:rPr>
        <w:t xml:space="preserve">® for IP </w:t>
      </w:r>
      <w:r w:rsidRPr="00030FB2">
        <w:rPr>
          <w:lang w:val="en-GB"/>
        </w:rPr>
        <w:t>infringement claims:</w:t>
      </w:r>
    </w:p>
    <w:p w14:paraId="00AC1CA6" w14:textId="77777777" w:rsidR="00D4783E" w:rsidRPr="00A94060" w:rsidRDefault="00D4783E" w:rsidP="00045EE9">
      <w:pPr>
        <w:widowControl w:val="0"/>
        <w:numPr>
          <w:ilvl w:val="1"/>
          <w:numId w:val="30"/>
        </w:numPr>
        <w:spacing w:after="0" w:line="240" w:lineRule="auto"/>
        <w:jc w:val="both"/>
        <w:rPr>
          <w:lang w:val="en-GB"/>
        </w:rPr>
      </w:pPr>
      <w:r w:rsidRPr="00030FB2">
        <w:rPr>
          <w:lang w:val="en-GB"/>
        </w:rPr>
        <w:t>Proof of identity – For companies this includes business</w:t>
      </w:r>
      <w:r>
        <w:rPr>
          <w:lang w:val="en-GB"/>
        </w:rPr>
        <w:t xml:space="preserve"> </w:t>
      </w:r>
      <w:r w:rsidRPr="00A94060">
        <w:rPr>
          <w:lang w:val="en-GB"/>
        </w:rPr>
        <w:t>incorporation certificate or certificate of incorporation. For</w:t>
      </w:r>
      <w:r>
        <w:rPr>
          <w:lang w:val="en-GB"/>
        </w:rPr>
        <w:t xml:space="preserve"> </w:t>
      </w:r>
      <w:r w:rsidRPr="00A94060">
        <w:rPr>
          <w:lang w:val="en-GB"/>
        </w:rPr>
        <w:t>individuals, your identification documents such as a passport</w:t>
      </w:r>
      <w:r>
        <w:rPr>
          <w:lang w:val="en-GB"/>
        </w:rPr>
        <w:t xml:space="preserve"> </w:t>
      </w:r>
      <w:r w:rsidRPr="00A94060">
        <w:rPr>
          <w:lang w:val="en-GB"/>
        </w:rPr>
        <w:t>or national identification card are required.</w:t>
      </w:r>
    </w:p>
    <w:p w14:paraId="65D3B73D" w14:textId="77777777" w:rsidR="00D4783E" w:rsidRPr="00A94060" w:rsidRDefault="00D4783E" w:rsidP="00045EE9">
      <w:pPr>
        <w:widowControl w:val="0"/>
        <w:numPr>
          <w:ilvl w:val="1"/>
          <w:numId w:val="30"/>
        </w:numPr>
        <w:spacing w:after="0" w:line="240" w:lineRule="auto"/>
        <w:jc w:val="both"/>
        <w:rPr>
          <w:lang w:val="en-GB"/>
        </w:rPr>
      </w:pPr>
      <w:r w:rsidRPr="00030FB2">
        <w:rPr>
          <w:lang w:val="en-GB"/>
        </w:rPr>
        <w:t>Proof of IPR ownership – Including patent registration</w:t>
      </w:r>
      <w:r>
        <w:rPr>
          <w:lang w:val="en-GB"/>
        </w:rPr>
        <w:t xml:space="preserve"> </w:t>
      </w:r>
      <w:r w:rsidRPr="00A94060">
        <w:rPr>
          <w:lang w:val="en-GB"/>
        </w:rPr>
        <w:t>certificate, trade mark registration certificate or copyright</w:t>
      </w:r>
      <w:r>
        <w:rPr>
          <w:lang w:val="en-GB"/>
        </w:rPr>
        <w:t xml:space="preserve"> </w:t>
      </w:r>
      <w:r w:rsidRPr="00A94060">
        <w:rPr>
          <w:lang w:val="en-GB"/>
        </w:rPr>
        <w:t>registration certificate (please note an application receipt is</w:t>
      </w:r>
      <w:r>
        <w:rPr>
          <w:lang w:val="en-GB"/>
        </w:rPr>
        <w:t xml:space="preserve"> </w:t>
      </w:r>
      <w:r w:rsidRPr="00A94060">
        <w:rPr>
          <w:lang w:val="en-GB"/>
        </w:rPr>
        <w:t>insufficient).</w:t>
      </w:r>
    </w:p>
    <w:p w14:paraId="06297C14" w14:textId="77777777" w:rsidR="00D4783E" w:rsidRDefault="00D4783E" w:rsidP="00045EE9">
      <w:pPr>
        <w:widowControl w:val="0"/>
        <w:numPr>
          <w:ilvl w:val="1"/>
          <w:numId w:val="30"/>
        </w:numPr>
        <w:spacing w:after="0" w:line="240" w:lineRule="auto"/>
        <w:jc w:val="both"/>
        <w:rPr>
          <w:lang w:val="en-GB"/>
        </w:rPr>
      </w:pPr>
      <w:r w:rsidRPr="00030FB2">
        <w:rPr>
          <w:lang w:val="en-GB"/>
        </w:rPr>
        <w:t>Identification of the alleged infringer and details of the</w:t>
      </w:r>
      <w:r>
        <w:rPr>
          <w:lang w:val="en-GB"/>
        </w:rPr>
        <w:t xml:space="preserve"> </w:t>
      </w:r>
      <w:r w:rsidRPr="00A94060">
        <w:rPr>
          <w:lang w:val="en-GB"/>
        </w:rPr>
        <w:t>listing which you wish to have removed. We suggest providing</w:t>
      </w:r>
      <w:r>
        <w:rPr>
          <w:lang w:val="en-GB"/>
        </w:rPr>
        <w:t xml:space="preserve"> </w:t>
      </w:r>
      <w:r w:rsidRPr="00A94060">
        <w:rPr>
          <w:lang w:val="en-GB"/>
        </w:rPr>
        <w:t>clickable hyperlinks.</w:t>
      </w:r>
    </w:p>
    <w:p w14:paraId="0089ACD6" w14:textId="77777777" w:rsidR="00D4783E" w:rsidRPr="00D4783E" w:rsidRDefault="00D4783E" w:rsidP="00045EE9">
      <w:pPr>
        <w:widowControl w:val="0"/>
        <w:spacing w:after="0" w:line="240" w:lineRule="auto"/>
        <w:ind w:left="1440"/>
        <w:jc w:val="both"/>
        <w:rPr>
          <w:lang w:val="en-GB"/>
        </w:rPr>
      </w:pPr>
    </w:p>
    <w:p w14:paraId="3CB84F9B" w14:textId="77777777" w:rsidR="00D4783E" w:rsidRPr="00A94060" w:rsidRDefault="00D4783E" w:rsidP="00045EE9">
      <w:pPr>
        <w:jc w:val="both"/>
        <w:rPr>
          <w:b/>
          <w:lang w:val="en-GB"/>
        </w:rPr>
      </w:pPr>
      <w:r w:rsidRPr="00A94060">
        <w:rPr>
          <w:b/>
          <w:lang w:val="en-GB"/>
        </w:rPr>
        <w:t>Timeline and counter-notification system</w:t>
      </w:r>
    </w:p>
    <w:p w14:paraId="05D2BA31" w14:textId="77777777" w:rsidR="00D4783E" w:rsidRDefault="00D4783E" w:rsidP="00045EE9">
      <w:pPr>
        <w:jc w:val="both"/>
        <w:rPr>
          <w:lang w:val="en-GB"/>
        </w:rPr>
      </w:pPr>
      <w:r w:rsidRPr="00030FB2">
        <w:rPr>
          <w:lang w:val="en-GB"/>
        </w:rPr>
        <w:t>Alibaba evaluates IP infringeme</w:t>
      </w:r>
      <w:r>
        <w:rPr>
          <w:lang w:val="en-GB"/>
        </w:rPr>
        <w:t xml:space="preserve">nt claims filed via </w:t>
      </w:r>
      <w:proofErr w:type="spellStart"/>
      <w:r>
        <w:rPr>
          <w:lang w:val="en-GB"/>
        </w:rPr>
        <w:t>AliProtect</w:t>
      </w:r>
      <w:proofErr w:type="spellEnd"/>
      <w:r>
        <w:rPr>
          <w:lang w:val="en-GB"/>
        </w:rPr>
        <w:t xml:space="preserve">® </w:t>
      </w:r>
      <w:r w:rsidRPr="00030FB2">
        <w:rPr>
          <w:lang w:val="en-GB"/>
        </w:rPr>
        <w:t xml:space="preserve">promptly and deletes listings on a </w:t>
      </w:r>
      <w:r>
        <w:rPr>
          <w:lang w:val="en-GB"/>
        </w:rPr>
        <w:t xml:space="preserve">weekly basis. Often, there will </w:t>
      </w:r>
      <w:r w:rsidRPr="00030FB2">
        <w:rPr>
          <w:lang w:val="en-GB"/>
        </w:rPr>
        <w:t>be more than one infringing lis</w:t>
      </w:r>
      <w:r>
        <w:rPr>
          <w:lang w:val="en-GB"/>
        </w:rPr>
        <w:t xml:space="preserve">ting and Alibaba admits max 200 listings per </w:t>
      </w:r>
      <w:r w:rsidRPr="00030FB2">
        <w:rPr>
          <w:lang w:val="en-GB"/>
        </w:rPr>
        <w:t xml:space="preserve">infringement complaint </w:t>
      </w:r>
      <w:r>
        <w:rPr>
          <w:lang w:val="en-GB"/>
        </w:rPr>
        <w:t xml:space="preserve">against a single vendor. Before </w:t>
      </w:r>
      <w:r w:rsidRPr="00030FB2">
        <w:rPr>
          <w:lang w:val="en-GB"/>
        </w:rPr>
        <w:t xml:space="preserve">the listing can be removed the </w:t>
      </w:r>
      <w:r>
        <w:rPr>
          <w:lang w:val="en-GB"/>
        </w:rPr>
        <w:t xml:space="preserve">alleged vendor will </w:t>
      </w:r>
      <w:r>
        <w:rPr>
          <w:lang w:val="en-GB"/>
        </w:rPr>
        <w:lastRenderedPageBreak/>
        <w:t xml:space="preserve">be notified </w:t>
      </w:r>
      <w:r w:rsidRPr="00030FB2">
        <w:rPr>
          <w:lang w:val="en-GB"/>
        </w:rPr>
        <w:t xml:space="preserve">of the complaint through the </w:t>
      </w:r>
      <w:r>
        <w:rPr>
          <w:lang w:val="en-GB"/>
        </w:rPr>
        <w:t xml:space="preserve">online system and will have the </w:t>
      </w:r>
      <w:r w:rsidRPr="00030FB2">
        <w:rPr>
          <w:lang w:val="en-GB"/>
        </w:rPr>
        <w:t>opportunity to respond to the clai</w:t>
      </w:r>
      <w:r>
        <w:rPr>
          <w:lang w:val="en-GB"/>
        </w:rPr>
        <w:t xml:space="preserve">m. The vendor will also receive </w:t>
      </w:r>
      <w:r w:rsidRPr="00030FB2">
        <w:rPr>
          <w:lang w:val="en-GB"/>
        </w:rPr>
        <w:t>the IPR holder’s contact informatio</w:t>
      </w:r>
      <w:r>
        <w:rPr>
          <w:lang w:val="en-GB"/>
        </w:rPr>
        <w:t xml:space="preserve">n to facilitate direct conflict </w:t>
      </w:r>
      <w:r w:rsidRPr="00030FB2">
        <w:rPr>
          <w:lang w:val="en-GB"/>
        </w:rPr>
        <w:t>resolution.</w:t>
      </w:r>
      <w:r>
        <w:rPr>
          <w:lang w:val="en-GB"/>
        </w:rPr>
        <w:t xml:space="preserve"> </w:t>
      </w:r>
      <w:r w:rsidRPr="00030FB2">
        <w:rPr>
          <w:lang w:val="en-GB"/>
        </w:rPr>
        <w:t xml:space="preserve">There is no charge for registration and </w:t>
      </w:r>
      <w:r>
        <w:rPr>
          <w:lang w:val="en-GB"/>
        </w:rPr>
        <w:t xml:space="preserve">submission of IPR </w:t>
      </w:r>
      <w:r w:rsidRPr="00030FB2">
        <w:rPr>
          <w:lang w:val="en-GB"/>
        </w:rPr>
        <w:t>infringement claims</w:t>
      </w:r>
      <w:r>
        <w:rPr>
          <w:lang w:val="en-GB"/>
        </w:rPr>
        <w:t>.</w:t>
      </w:r>
    </w:p>
    <w:p w14:paraId="003D9051" w14:textId="77777777" w:rsidR="00D4783E" w:rsidRDefault="00D4783E" w:rsidP="00045EE9">
      <w:pPr>
        <w:jc w:val="both"/>
        <w:rPr>
          <w:lang w:val="en-GB"/>
        </w:rPr>
      </w:pPr>
      <w:r w:rsidRPr="00030FB2">
        <w:rPr>
          <w:lang w:val="en-GB"/>
        </w:rPr>
        <w:t>After receiving a compla</w:t>
      </w:r>
      <w:r>
        <w:rPr>
          <w:lang w:val="en-GB"/>
        </w:rPr>
        <w:t>int the alleged infringer must (assuming no objection to the complaint):</w:t>
      </w:r>
    </w:p>
    <w:p w14:paraId="54D634D6" w14:textId="77777777" w:rsidR="00D4783E" w:rsidRDefault="00D4783E" w:rsidP="00045EE9">
      <w:pPr>
        <w:widowControl w:val="0"/>
        <w:numPr>
          <w:ilvl w:val="0"/>
          <w:numId w:val="33"/>
        </w:numPr>
        <w:spacing w:after="0" w:line="240" w:lineRule="auto"/>
        <w:jc w:val="both"/>
        <w:rPr>
          <w:lang w:val="en-GB"/>
        </w:rPr>
      </w:pPr>
      <w:r>
        <w:rPr>
          <w:lang w:val="en-GB"/>
        </w:rPr>
        <w:t>D</w:t>
      </w:r>
      <w:r w:rsidRPr="00A94060">
        <w:rPr>
          <w:lang w:val="en-GB"/>
        </w:rPr>
        <w:t>elete the link and clear up other product information involving intellectual rights</w:t>
      </w:r>
      <w:r>
        <w:rPr>
          <w:lang w:val="en-GB"/>
        </w:rPr>
        <w:t xml:space="preserve"> </w:t>
      </w:r>
      <w:r w:rsidRPr="00A94060">
        <w:rPr>
          <w:lang w:val="en-GB"/>
        </w:rPr>
        <w:t>on relevant webpage.</w:t>
      </w:r>
    </w:p>
    <w:p w14:paraId="38B5E58A" w14:textId="77777777" w:rsidR="00D4783E" w:rsidRPr="00D4783E" w:rsidRDefault="00D4783E" w:rsidP="00045EE9">
      <w:pPr>
        <w:widowControl w:val="0"/>
        <w:numPr>
          <w:ilvl w:val="0"/>
          <w:numId w:val="33"/>
        </w:numPr>
        <w:spacing w:after="0" w:line="240" w:lineRule="auto"/>
        <w:jc w:val="both"/>
        <w:rPr>
          <w:lang w:val="en-GB"/>
        </w:rPr>
      </w:pPr>
      <w:r>
        <w:rPr>
          <w:lang w:val="en-GB"/>
        </w:rPr>
        <w:t xml:space="preserve">Submit </w:t>
      </w:r>
      <w:r w:rsidRPr="00A94060">
        <w:rPr>
          <w:lang w:val="en-GB"/>
        </w:rPr>
        <w:t>a counter notification in the system (note: if no counter-notification is received within three days after receipt of notice, the system will automatically delete the listing under complaint).</w:t>
      </w:r>
    </w:p>
    <w:p w14:paraId="3533A14C" w14:textId="77777777" w:rsidR="00D4783E" w:rsidRPr="00030FB2" w:rsidRDefault="00D4783E" w:rsidP="00045EE9">
      <w:pPr>
        <w:jc w:val="both"/>
        <w:rPr>
          <w:lang w:val="en-GB"/>
        </w:rPr>
      </w:pPr>
      <w:r w:rsidRPr="00030FB2">
        <w:rPr>
          <w:lang w:val="en-GB"/>
        </w:rPr>
        <w:t>The complainant must take the foll</w:t>
      </w:r>
      <w:r>
        <w:rPr>
          <w:lang w:val="en-GB"/>
        </w:rPr>
        <w:t xml:space="preserve">owing steps after receiving any </w:t>
      </w:r>
      <w:r w:rsidRPr="00030FB2">
        <w:rPr>
          <w:lang w:val="en-GB"/>
        </w:rPr>
        <w:t>counter-notification:</w:t>
      </w:r>
    </w:p>
    <w:p w14:paraId="18BFA300" w14:textId="77777777" w:rsidR="00D4783E" w:rsidRDefault="00D4783E" w:rsidP="00045EE9">
      <w:pPr>
        <w:widowControl w:val="0"/>
        <w:numPr>
          <w:ilvl w:val="0"/>
          <w:numId w:val="32"/>
        </w:numPr>
        <w:spacing w:after="0" w:line="240" w:lineRule="auto"/>
        <w:jc w:val="both"/>
        <w:rPr>
          <w:lang w:val="en-GB"/>
        </w:rPr>
      </w:pPr>
      <w:r w:rsidRPr="00030FB2">
        <w:rPr>
          <w:lang w:val="en-GB"/>
        </w:rPr>
        <w:t xml:space="preserve">If the complainant accepts the counter-notification </w:t>
      </w:r>
      <w:r>
        <w:rPr>
          <w:lang w:val="en-GB"/>
        </w:rPr>
        <w:t>–</w:t>
      </w:r>
      <w:r w:rsidRPr="00030FB2">
        <w:rPr>
          <w:lang w:val="en-GB"/>
        </w:rPr>
        <w:t xml:space="preserve"> confirm</w:t>
      </w:r>
      <w:r>
        <w:rPr>
          <w:lang w:val="en-GB"/>
        </w:rPr>
        <w:t xml:space="preserve"> </w:t>
      </w:r>
      <w:r w:rsidRPr="00A94060">
        <w:rPr>
          <w:lang w:val="en-GB"/>
        </w:rPr>
        <w:t>so in the system.</w:t>
      </w:r>
      <w:r>
        <w:rPr>
          <w:lang w:val="en-GB"/>
        </w:rPr>
        <w:t xml:space="preserve"> </w:t>
      </w:r>
    </w:p>
    <w:p w14:paraId="0ADCE7EF" w14:textId="77777777" w:rsidR="00D4783E" w:rsidRPr="00A94060" w:rsidRDefault="00D4783E" w:rsidP="00045EE9">
      <w:pPr>
        <w:widowControl w:val="0"/>
        <w:numPr>
          <w:ilvl w:val="0"/>
          <w:numId w:val="32"/>
        </w:numPr>
        <w:spacing w:after="0" w:line="240" w:lineRule="auto"/>
        <w:jc w:val="both"/>
        <w:rPr>
          <w:lang w:val="en-GB"/>
        </w:rPr>
      </w:pPr>
      <w:r w:rsidRPr="00A94060">
        <w:rPr>
          <w:lang w:val="en-GB"/>
        </w:rPr>
        <w:t>If the complainant does not accept the counter-notification - submit a dispute handling request in the system.</w:t>
      </w:r>
    </w:p>
    <w:p w14:paraId="57BA6063" w14:textId="77777777" w:rsidR="00D4783E" w:rsidRDefault="00D4783E" w:rsidP="00045EE9">
      <w:pPr>
        <w:widowControl w:val="0"/>
        <w:numPr>
          <w:ilvl w:val="0"/>
          <w:numId w:val="32"/>
        </w:numPr>
        <w:spacing w:after="0" w:line="240" w:lineRule="auto"/>
        <w:jc w:val="both"/>
        <w:rPr>
          <w:lang w:val="en-GB"/>
        </w:rPr>
      </w:pPr>
      <w:r w:rsidRPr="00030FB2">
        <w:rPr>
          <w:lang w:val="en-GB"/>
        </w:rPr>
        <w:t>If the complainant does not respond - the listing under</w:t>
      </w:r>
      <w:r>
        <w:rPr>
          <w:lang w:val="en-GB"/>
        </w:rPr>
        <w:t xml:space="preserve"> </w:t>
      </w:r>
      <w:r w:rsidRPr="00A94060">
        <w:rPr>
          <w:lang w:val="en-GB"/>
        </w:rPr>
        <w:t>complaint will be reinstated until the complainant responds.</w:t>
      </w:r>
    </w:p>
    <w:p w14:paraId="2410A862" w14:textId="77777777" w:rsidR="00D4783E" w:rsidRPr="00D4783E" w:rsidRDefault="00D4783E" w:rsidP="00045EE9">
      <w:pPr>
        <w:widowControl w:val="0"/>
        <w:spacing w:after="0" w:line="240" w:lineRule="auto"/>
        <w:ind w:left="720"/>
        <w:jc w:val="both"/>
        <w:rPr>
          <w:lang w:val="en-GB"/>
        </w:rPr>
      </w:pPr>
    </w:p>
    <w:p w14:paraId="2E187917" w14:textId="77777777" w:rsidR="00D4783E" w:rsidRPr="007868AB" w:rsidRDefault="00D4783E" w:rsidP="00045EE9">
      <w:pPr>
        <w:jc w:val="both"/>
        <w:rPr>
          <w:b/>
          <w:lang w:val="en-GB"/>
        </w:rPr>
      </w:pPr>
      <w:r w:rsidRPr="007868AB">
        <w:rPr>
          <w:b/>
          <w:lang w:val="en-GB"/>
        </w:rPr>
        <w:t>Taobao’s IPR policy</w:t>
      </w:r>
    </w:p>
    <w:p w14:paraId="7BEA37C0" w14:textId="77777777" w:rsidR="00D4783E" w:rsidRPr="00A94060" w:rsidRDefault="00D4783E" w:rsidP="00045EE9">
      <w:pPr>
        <w:jc w:val="both"/>
        <w:rPr>
          <w:lang w:val="en-GB"/>
        </w:rPr>
      </w:pPr>
      <w:r w:rsidRPr="00A94060">
        <w:rPr>
          <w:lang w:val="en-GB"/>
        </w:rPr>
        <w:t>Another popular online platform in China is Taobao. Taobao is a domestic Chinese online platform aimed at local users. It operates exclusively in Chinese and only accepts IPR registered in China for take-down notices.</w:t>
      </w:r>
    </w:p>
    <w:p w14:paraId="6369BD21" w14:textId="77777777" w:rsidR="00D4783E" w:rsidRPr="00A94060" w:rsidRDefault="00D4783E" w:rsidP="00045EE9">
      <w:pPr>
        <w:jc w:val="both"/>
        <w:rPr>
          <w:lang w:val="en-GB"/>
        </w:rPr>
      </w:pPr>
      <w:r w:rsidRPr="00A94060">
        <w:rPr>
          <w:lang w:val="en-GB"/>
        </w:rPr>
        <w:t>However, Taobao is a powerful force in the e-commerce sector in China and European SMES should monitor it for IPR infringements. Taobao has a sophisticated complaint system which led to 87 million listings being removed from the site and one million users being punished in 2012.</w:t>
      </w:r>
    </w:p>
    <w:p w14:paraId="6A8988E8" w14:textId="77777777" w:rsidR="00D4783E" w:rsidRPr="00A94060" w:rsidRDefault="00D4783E" w:rsidP="00045EE9">
      <w:pPr>
        <w:jc w:val="both"/>
        <w:rPr>
          <w:lang w:val="en-GB"/>
        </w:rPr>
      </w:pPr>
      <w:r w:rsidRPr="00A94060">
        <w:rPr>
          <w:lang w:val="en-GB"/>
        </w:rPr>
        <w:t>Taobao’s online complaint system operates in Chinese only but provides the possibility of filing an IPR infringement complaint in English using a template to be sent by email together with the required proof of identify and IPR ownership. Additionally Taobao provides a step by step guide in English to using the online system.</w:t>
      </w:r>
      <w:r w:rsidRPr="00B0214D">
        <w:rPr>
          <w:lang w:val="en-GB"/>
        </w:rPr>
        <w:t xml:space="preserve"> </w:t>
      </w:r>
      <w:r w:rsidRPr="00030FB2">
        <w:rPr>
          <w:lang w:val="en-GB"/>
        </w:rPr>
        <w:t>There is no charge for registration and submission of IPR infringement claims.</w:t>
      </w:r>
    </w:p>
    <w:p w14:paraId="39561807" w14:textId="77777777" w:rsidR="00D4783E" w:rsidRPr="007868AB" w:rsidRDefault="00D4783E" w:rsidP="00045EE9">
      <w:pPr>
        <w:jc w:val="both"/>
        <w:rPr>
          <w:b/>
          <w:lang w:val="en-GB"/>
        </w:rPr>
      </w:pPr>
      <w:r w:rsidRPr="007868AB">
        <w:rPr>
          <w:b/>
          <w:lang w:val="en-GB"/>
        </w:rPr>
        <w:t>Necessary documents</w:t>
      </w:r>
    </w:p>
    <w:p w14:paraId="36E4A607" w14:textId="77777777" w:rsidR="00D4783E" w:rsidRPr="00A94060" w:rsidRDefault="00D4783E" w:rsidP="00045EE9">
      <w:pPr>
        <w:jc w:val="both"/>
        <w:rPr>
          <w:lang w:val="en-GB"/>
        </w:rPr>
      </w:pPr>
      <w:r w:rsidRPr="00A94060">
        <w:rPr>
          <w:lang w:val="en-GB"/>
        </w:rPr>
        <w:t>Identification:</w:t>
      </w:r>
    </w:p>
    <w:p w14:paraId="7CC21A14" w14:textId="77777777" w:rsidR="00D4783E" w:rsidRPr="00A94060" w:rsidRDefault="00D4783E" w:rsidP="00045EE9">
      <w:pPr>
        <w:widowControl w:val="0"/>
        <w:numPr>
          <w:ilvl w:val="0"/>
          <w:numId w:val="34"/>
        </w:numPr>
        <w:spacing w:after="0" w:line="240" w:lineRule="auto"/>
        <w:jc w:val="both"/>
        <w:rPr>
          <w:lang w:val="en-GB"/>
        </w:rPr>
      </w:pPr>
      <w:r w:rsidRPr="00A94060">
        <w:rPr>
          <w:lang w:val="en-GB"/>
        </w:rPr>
        <w:t>Individuals should provide a copy of valid ID card (e</w:t>
      </w:r>
      <w:r>
        <w:rPr>
          <w:lang w:val="en-GB"/>
        </w:rPr>
        <w:t>.</w:t>
      </w:r>
      <w:r w:rsidRPr="00A94060">
        <w:rPr>
          <w:lang w:val="en-GB"/>
        </w:rPr>
        <w:t>g.</w:t>
      </w:r>
      <w:r>
        <w:rPr>
          <w:lang w:val="en-GB"/>
        </w:rPr>
        <w:t xml:space="preserve"> </w:t>
      </w:r>
      <w:r w:rsidRPr="00A94060">
        <w:rPr>
          <w:lang w:val="en-GB"/>
        </w:rPr>
        <w:t>passport).</w:t>
      </w:r>
    </w:p>
    <w:p w14:paraId="3D6F72AB" w14:textId="77777777" w:rsidR="00D4783E" w:rsidRPr="00A94060" w:rsidRDefault="00D4783E" w:rsidP="00045EE9">
      <w:pPr>
        <w:widowControl w:val="0"/>
        <w:numPr>
          <w:ilvl w:val="0"/>
          <w:numId w:val="34"/>
        </w:numPr>
        <w:spacing w:after="0" w:line="240" w:lineRule="auto"/>
        <w:jc w:val="both"/>
        <w:rPr>
          <w:lang w:val="en-GB"/>
        </w:rPr>
      </w:pPr>
      <w:r w:rsidRPr="00A94060">
        <w:rPr>
          <w:lang w:val="en-GB"/>
        </w:rPr>
        <w:t>Enterprises should provide a copy of valid business license or incorporation certificate.</w:t>
      </w:r>
    </w:p>
    <w:p w14:paraId="778ED845" w14:textId="77777777" w:rsidR="00D4783E" w:rsidRPr="00D4783E" w:rsidRDefault="00D4783E" w:rsidP="00045EE9">
      <w:pPr>
        <w:widowControl w:val="0"/>
        <w:numPr>
          <w:ilvl w:val="0"/>
          <w:numId w:val="34"/>
        </w:numPr>
        <w:spacing w:after="0" w:line="240" w:lineRule="auto"/>
        <w:jc w:val="both"/>
        <w:rPr>
          <w:lang w:val="en-GB"/>
        </w:rPr>
      </w:pPr>
      <w:r w:rsidRPr="00A94060">
        <w:rPr>
          <w:lang w:val="en-GB"/>
        </w:rPr>
        <w:t>Agents should provide an additional authorisation letter.</w:t>
      </w:r>
    </w:p>
    <w:p w14:paraId="3E0BBA37" w14:textId="77777777" w:rsidR="00D4783E" w:rsidRPr="00A94060" w:rsidRDefault="00D4783E" w:rsidP="00045EE9">
      <w:pPr>
        <w:jc w:val="both"/>
        <w:rPr>
          <w:lang w:val="en-GB"/>
        </w:rPr>
      </w:pPr>
      <w:r w:rsidRPr="00A94060">
        <w:rPr>
          <w:lang w:val="en-GB"/>
        </w:rPr>
        <w:t>Supporting documents:</w:t>
      </w:r>
    </w:p>
    <w:p w14:paraId="62F3A03A" w14:textId="77777777" w:rsidR="00D4783E" w:rsidRPr="00A94060" w:rsidRDefault="00D4783E" w:rsidP="00045EE9">
      <w:pPr>
        <w:widowControl w:val="0"/>
        <w:numPr>
          <w:ilvl w:val="0"/>
          <w:numId w:val="35"/>
        </w:numPr>
        <w:spacing w:after="0" w:line="240" w:lineRule="auto"/>
        <w:jc w:val="both"/>
        <w:rPr>
          <w:lang w:val="en-GB"/>
        </w:rPr>
      </w:pPr>
      <w:r w:rsidRPr="00A94060">
        <w:rPr>
          <w:lang w:val="en-GB"/>
        </w:rPr>
        <w:t>Proof of copyright (worldwide) or Chinese registered trade mark or patent (invention patent, utility model, design patent).</w:t>
      </w:r>
    </w:p>
    <w:p w14:paraId="3756BF84" w14:textId="77777777" w:rsidR="00D4783E" w:rsidRPr="00A94060" w:rsidRDefault="00D4783E" w:rsidP="00045EE9">
      <w:pPr>
        <w:widowControl w:val="0"/>
        <w:numPr>
          <w:ilvl w:val="0"/>
          <w:numId w:val="35"/>
        </w:numPr>
        <w:spacing w:after="0" w:line="240" w:lineRule="auto"/>
        <w:jc w:val="both"/>
        <w:rPr>
          <w:lang w:val="en-GB"/>
        </w:rPr>
      </w:pPr>
      <w:r w:rsidRPr="00A94060">
        <w:rPr>
          <w:lang w:val="en-GB"/>
        </w:rPr>
        <w:lastRenderedPageBreak/>
        <w:t>All documents must be in electronic format and must be submitted online.</w:t>
      </w:r>
    </w:p>
    <w:p w14:paraId="15FDFAC1" w14:textId="77777777" w:rsidR="00D4783E" w:rsidRDefault="00D4783E" w:rsidP="00045EE9">
      <w:pPr>
        <w:tabs>
          <w:tab w:val="left" w:pos="3930"/>
        </w:tabs>
        <w:jc w:val="both"/>
        <w:rPr>
          <w:lang w:val="en-GB"/>
        </w:rPr>
      </w:pPr>
    </w:p>
    <w:p w14:paraId="4B8982BF" w14:textId="77777777" w:rsidR="00D4783E" w:rsidRPr="007868AB" w:rsidRDefault="00D4783E" w:rsidP="00045EE9">
      <w:pPr>
        <w:tabs>
          <w:tab w:val="left" w:pos="3930"/>
        </w:tabs>
        <w:jc w:val="both"/>
        <w:rPr>
          <w:b/>
          <w:lang w:val="en-GB"/>
        </w:rPr>
      </w:pPr>
      <w:r w:rsidRPr="007868AB">
        <w:rPr>
          <w:b/>
          <w:lang w:val="en-GB"/>
        </w:rPr>
        <w:t>Timeline and counter notification system</w:t>
      </w:r>
      <w:r w:rsidRPr="007868AB">
        <w:rPr>
          <w:b/>
          <w:lang w:val="en-GB"/>
        </w:rPr>
        <w:tab/>
      </w:r>
    </w:p>
    <w:p w14:paraId="7569C1E9" w14:textId="77777777" w:rsidR="00D4783E" w:rsidRDefault="00D4783E" w:rsidP="00045EE9">
      <w:pPr>
        <w:jc w:val="both"/>
        <w:rPr>
          <w:lang w:val="en-GB"/>
        </w:rPr>
      </w:pPr>
      <w:r w:rsidRPr="00A94060">
        <w:rPr>
          <w:lang w:val="en-GB"/>
        </w:rPr>
        <w:t>Before submitting any take-down notices, you must register as a user on the website. Taobao provides a step-by-step guide to registering in English.</w:t>
      </w:r>
    </w:p>
    <w:p w14:paraId="7540F064" w14:textId="77777777" w:rsidR="00D4783E" w:rsidRDefault="00D4783E" w:rsidP="00045EE9">
      <w:pPr>
        <w:jc w:val="both"/>
        <w:rPr>
          <w:lang w:val="en-GB"/>
        </w:rPr>
      </w:pPr>
      <w:r w:rsidRPr="00030FB2">
        <w:rPr>
          <w:lang w:val="en-GB"/>
        </w:rPr>
        <w:t>Taobao may take up to seven working days to process the initial complaint and remove take-down the disputed listing from the website. This time may be reduced to three to five working days once a track record of submitting accurate take-dow</w:t>
      </w:r>
      <w:r>
        <w:rPr>
          <w:lang w:val="en-GB"/>
        </w:rPr>
        <w:t>n notices has been established.</w:t>
      </w:r>
    </w:p>
    <w:p w14:paraId="57532A22" w14:textId="77777777" w:rsidR="00D4783E" w:rsidRPr="00D4783E" w:rsidRDefault="00D4783E" w:rsidP="00045EE9">
      <w:pPr>
        <w:jc w:val="both"/>
        <w:rPr>
          <w:lang w:val="en-GB"/>
        </w:rPr>
      </w:pPr>
      <w:r w:rsidRPr="00030FB2">
        <w:rPr>
          <w:lang w:val="en-GB"/>
        </w:rPr>
        <w:t>Counter-notification must be submitted by the vendor within three days of the listing being taken-down. The IPR holder has three days to respond or the listing will be reinstated. If the complainant does not accept the counter-notification a dispute handling request can be s</w:t>
      </w:r>
      <w:r>
        <w:rPr>
          <w:lang w:val="en-GB"/>
        </w:rPr>
        <w:t>ubmitted via the online system.</w:t>
      </w:r>
    </w:p>
    <w:p w14:paraId="2C84334B" w14:textId="77777777" w:rsidR="00D4783E" w:rsidRDefault="00D4783E" w:rsidP="00045EE9">
      <w:pPr>
        <w:jc w:val="both"/>
        <w:rPr>
          <w:lang w:val="en-GB"/>
        </w:rPr>
      </w:pPr>
      <w:r w:rsidRPr="00030FB2">
        <w:rPr>
          <w:lang w:val="en-GB"/>
        </w:rPr>
        <w:t>Although issuing a take-down notice is a relatively quick process, it is one which may need to be completed frequently depending on the number of counterfeits of your product on the market. As well as searching the sites mentioned above, you should look at other popular e-commerce sites in case your IP is being infringed</w:t>
      </w:r>
      <w:r>
        <w:rPr>
          <w:lang w:val="en-GB"/>
        </w:rPr>
        <w:t xml:space="preserve"> elsewhere. In the case of wide</w:t>
      </w:r>
      <w:r w:rsidRPr="00030FB2">
        <w:rPr>
          <w:lang w:val="en-GB"/>
        </w:rPr>
        <w:t xml:space="preserve">spread counterfeiting it may be possible to take further legal action against the infringer. </w:t>
      </w:r>
    </w:p>
    <w:p w14:paraId="66B08F06" w14:textId="77777777" w:rsidR="00D4783E" w:rsidRPr="00CA4425" w:rsidRDefault="00D4783E" w:rsidP="00D4783E">
      <w:pPr>
        <w:pStyle w:val="NormaleWeb"/>
        <w:spacing w:before="0" w:beforeAutospacing="0" w:after="0" w:afterAutospacing="0"/>
        <w:rPr>
          <w:lang w:val="en-GB"/>
        </w:rPr>
      </w:pPr>
    </w:p>
    <w:p w14:paraId="1E6BBDA9" w14:textId="77777777" w:rsidR="00464DF3" w:rsidRPr="009B0093" w:rsidRDefault="00464DF3" w:rsidP="00464DF3">
      <w:pPr>
        <w:spacing w:after="120"/>
        <w:ind w:right="116"/>
        <w:rPr>
          <w:b/>
          <w:bCs/>
          <w:i/>
          <w:iCs/>
        </w:rPr>
      </w:pPr>
      <w:r>
        <w:rPr>
          <w:b/>
          <w:bCs/>
          <w:i/>
          <w:iCs/>
          <w:highlight w:val="yellow"/>
        </w:rPr>
        <w:t>Please include the attached by-line after the article:</w:t>
      </w:r>
    </w:p>
    <w:p w14:paraId="2657C620" w14:textId="77777777" w:rsidR="00464DF3" w:rsidRDefault="00464DF3" w:rsidP="00464DF3">
      <w:r>
        <w:rPr>
          <w:rFonts w:ascii="Times New Roman" w:hAnsi="Times New Roman" w:cs="Times New Roman"/>
          <w:noProof/>
          <w:sz w:val="24"/>
          <w:szCs w:val="24"/>
        </w:rPr>
        <w:drawing>
          <wp:anchor distT="0" distB="0" distL="114300" distR="114300" simplePos="0" relativeHeight="251659264" behindDoc="1" locked="0" layoutInCell="1" allowOverlap="1" wp14:anchorId="715552AE" wp14:editId="7151BF4A">
            <wp:simplePos x="0" y="0"/>
            <wp:positionH relativeFrom="column">
              <wp:posOffset>0</wp:posOffset>
            </wp:positionH>
            <wp:positionV relativeFrom="paragraph">
              <wp:posOffset>133350</wp:posOffset>
            </wp:positionV>
            <wp:extent cx="5067300" cy="1014730"/>
            <wp:effectExtent l="0" t="0" r="0" b="0"/>
            <wp:wrapTight wrapText="bothSides">
              <wp:wrapPolygon edited="0">
                <wp:start x="0" y="0"/>
                <wp:lineTo x="0" y="21086"/>
                <wp:lineTo x="21519" y="21086"/>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1014730"/>
                    </a:xfrm>
                    <a:prstGeom prst="rect">
                      <a:avLst/>
                    </a:prstGeom>
                    <a:noFill/>
                  </pic:spPr>
                </pic:pic>
              </a:graphicData>
            </a:graphic>
            <wp14:sizeRelH relativeFrom="page">
              <wp14:pctWidth>0</wp14:pctWidth>
            </wp14:sizeRelH>
            <wp14:sizeRelV relativeFrom="page">
              <wp14:pctHeight>0</wp14:pctHeight>
            </wp14:sizeRelV>
          </wp:anchor>
        </w:drawing>
      </w:r>
    </w:p>
    <w:p w14:paraId="10588947" w14:textId="77777777" w:rsidR="00464DF3" w:rsidRDefault="00464DF3" w:rsidP="00464DF3"/>
    <w:p w14:paraId="2F971F7E" w14:textId="77777777" w:rsidR="00464DF3" w:rsidRDefault="00464DF3" w:rsidP="00464DF3"/>
    <w:p w14:paraId="539FEF2D" w14:textId="77777777" w:rsidR="00464DF3" w:rsidRDefault="00464DF3" w:rsidP="00464DF3">
      <w:pPr>
        <w:jc w:val="both"/>
        <w:rPr>
          <w:i/>
          <w:iCs/>
        </w:rPr>
      </w:pPr>
    </w:p>
    <w:p w14:paraId="39A77959" w14:textId="77777777" w:rsidR="00464DF3" w:rsidRDefault="00464DF3" w:rsidP="00464DF3">
      <w:pPr>
        <w:jc w:val="both"/>
        <w:rPr>
          <w:i/>
          <w:iCs/>
        </w:rPr>
      </w:pPr>
    </w:p>
    <w:p w14:paraId="68E729AA" w14:textId="77777777" w:rsidR="00464DF3" w:rsidRDefault="00464DF3" w:rsidP="00464DF3">
      <w:pPr>
        <w:jc w:val="both"/>
        <w:rPr>
          <w:i/>
          <w:iCs/>
        </w:rPr>
      </w:pPr>
      <w:r>
        <w:rPr>
          <w:i/>
          <w:iCs/>
        </w:rPr>
        <w:t xml:space="preserve">The </w:t>
      </w:r>
      <w:r>
        <w:rPr>
          <w:b/>
          <w:bCs/>
          <w:i/>
          <w:iCs/>
        </w:rPr>
        <w:t>China IPR SME Helpdesk</w:t>
      </w:r>
      <w:r>
        <w:rPr>
          <w:i/>
          <w:iCs/>
        </w:rPr>
        <w:t xml:space="preserve"> supports small and medium sized enterprises (SMEs) from European Union (EU) member states to protect and enforce their Intellectual Property Rights (IPR) in or relating to China, Hong Kong, Macao and Taiwan, through the provision of </w:t>
      </w:r>
      <w:r>
        <w:rPr>
          <w:b/>
          <w:bCs/>
          <w:i/>
          <w:iCs/>
        </w:rPr>
        <w:t>free information and services</w:t>
      </w:r>
      <w:r>
        <w:rPr>
          <w:i/>
          <w:iCs/>
        </w:rPr>
        <w:t>. The Helpdesk provides jargon-free, first-line, confidential advice on intellectual property and related issues, along with training events, materials and online resources. Individual SMEs and SME intermediaries can submit their IPR queries via email (</w:t>
      </w:r>
      <w:hyperlink r:id="rId8" w:history="1">
        <w:r>
          <w:rPr>
            <w:rStyle w:val="Collegamentoipertestuale"/>
            <w:i/>
            <w:iCs/>
          </w:rPr>
          <w:t>question@china-iprhelpdesk.eu</w:t>
        </w:r>
      </w:hyperlink>
      <w:r>
        <w:rPr>
          <w:i/>
          <w:iCs/>
        </w:rPr>
        <w:t>) and gain access to a panel of experts, in order to receive f</w:t>
      </w:r>
      <w:r>
        <w:rPr>
          <w:b/>
          <w:bCs/>
          <w:i/>
          <w:iCs/>
        </w:rPr>
        <w:t>ree and confidential first-line advice</w:t>
      </w:r>
      <w:r>
        <w:rPr>
          <w:i/>
          <w:iCs/>
        </w:rPr>
        <w:t xml:space="preserve"> within </w:t>
      </w:r>
      <w:r>
        <w:rPr>
          <w:b/>
          <w:bCs/>
          <w:i/>
          <w:iCs/>
        </w:rPr>
        <w:t>3 working days</w:t>
      </w:r>
      <w:r>
        <w:rPr>
          <w:i/>
          <w:iCs/>
        </w:rPr>
        <w:t>.</w:t>
      </w:r>
    </w:p>
    <w:p w14:paraId="073652E7" w14:textId="77777777" w:rsidR="00464DF3" w:rsidRDefault="00464DF3" w:rsidP="00464DF3">
      <w:pPr>
        <w:jc w:val="both"/>
        <w:rPr>
          <w:i/>
          <w:iCs/>
        </w:rPr>
      </w:pPr>
      <w:r>
        <w:rPr>
          <w:i/>
          <w:iCs/>
        </w:rPr>
        <w:t xml:space="preserve">The China IPR SME Helpdesk is an initiative by the European Union </w:t>
      </w:r>
    </w:p>
    <w:p w14:paraId="4A1709DC" w14:textId="77777777" w:rsidR="00464DF3" w:rsidRDefault="00464DF3" w:rsidP="00464DF3">
      <w:pPr>
        <w:jc w:val="both"/>
      </w:pPr>
      <w:r>
        <w:rPr>
          <w:i/>
          <w:iCs/>
        </w:rPr>
        <w:lastRenderedPageBreak/>
        <w:t xml:space="preserve">To learn more about the China IPR SME Helpdesk and any aspect of intellectual property rights in China, please visit our online portal at </w:t>
      </w:r>
      <w:hyperlink r:id="rId9" w:history="1">
        <w:r>
          <w:rPr>
            <w:rStyle w:val="Collegamentoipertestuale"/>
            <w:i/>
            <w:iCs/>
          </w:rPr>
          <w:t>http://www.ipr-hub.eu/</w:t>
        </w:r>
      </w:hyperlink>
      <w:r>
        <w:t>.</w:t>
      </w:r>
    </w:p>
    <w:p w14:paraId="70E2219F" w14:textId="77777777" w:rsidR="00464DF3" w:rsidRDefault="00464DF3" w:rsidP="00464DF3"/>
    <w:p w14:paraId="2E30D5C3" w14:textId="77777777" w:rsidR="00D4783E" w:rsidRDefault="00D4783E" w:rsidP="00D4783E"/>
    <w:p w14:paraId="22855D34" w14:textId="77777777" w:rsidR="008525F7" w:rsidRPr="00D4783E" w:rsidRDefault="008525F7" w:rsidP="00203903"/>
    <w:sectPr w:rsidR="008525F7" w:rsidRPr="00D4783E" w:rsidSect="00652D83">
      <w:headerReference w:type="default" r:id="rId10"/>
      <w:footerReference w:type="default" r:id="rId11"/>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0BBCE" w14:textId="77777777" w:rsidR="00474FE1" w:rsidRDefault="00474FE1" w:rsidP="00652D83">
      <w:pPr>
        <w:spacing w:after="0" w:line="240" w:lineRule="auto"/>
      </w:pPr>
      <w:r>
        <w:separator/>
      </w:r>
    </w:p>
  </w:endnote>
  <w:endnote w:type="continuationSeparator" w:id="0">
    <w:p w14:paraId="0DEE889E" w14:textId="77777777" w:rsidR="00474FE1" w:rsidRDefault="00474FE1" w:rsidP="0065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D52E" w14:textId="77777777" w:rsidR="00652D83" w:rsidRDefault="00C55016">
    <w:pPr>
      <w:pStyle w:val="Pidipagina"/>
    </w:pPr>
    <w:r>
      <w:rPr>
        <w:noProof/>
        <w:lang w:eastAsia="en-US"/>
      </w:rPr>
      <w:drawing>
        <wp:anchor distT="0" distB="0" distL="114300" distR="114300" simplePos="0" relativeHeight="251654655" behindDoc="0" locked="0" layoutInCell="1" allowOverlap="1" wp14:anchorId="265F58F4" wp14:editId="32E45AD7">
          <wp:simplePos x="0" y="0"/>
          <wp:positionH relativeFrom="margin">
            <wp:align>center</wp:align>
          </wp:positionH>
          <wp:positionV relativeFrom="margin">
            <wp:posOffset>7934325</wp:posOffset>
          </wp:positionV>
          <wp:extent cx="1066800" cy="714652"/>
          <wp:effectExtent l="0" t="0" r="0"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6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8AB9D" w14:textId="77777777" w:rsidR="00474FE1" w:rsidRDefault="00474FE1" w:rsidP="00652D83">
      <w:pPr>
        <w:spacing w:after="0" w:line="240" w:lineRule="auto"/>
      </w:pPr>
      <w:r>
        <w:separator/>
      </w:r>
    </w:p>
  </w:footnote>
  <w:footnote w:type="continuationSeparator" w:id="0">
    <w:p w14:paraId="10311B51" w14:textId="77777777" w:rsidR="00474FE1" w:rsidRDefault="00474FE1" w:rsidP="0065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7D85" w14:textId="77777777" w:rsidR="00652D83" w:rsidRDefault="00464DF3">
    <w:pPr>
      <w:pStyle w:val="Intestazione"/>
    </w:pPr>
    <w:r>
      <w:rPr>
        <w:rFonts w:ascii="Times New Roman" w:hAnsi="Times New Roman" w:cs="Times New Roman"/>
        <w:noProof/>
        <w:sz w:val="24"/>
        <w:szCs w:val="24"/>
      </w:rPr>
      <w:drawing>
        <wp:anchor distT="0" distB="0" distL="114300" distR="114300" simplePos="0" relativeHeight="251659264" behindDoc="1" locked="0" layoutInCell="1" allowOverlap="1" wp14:anchorId="33C8911B" wp14:editId="30737521">
          <wp:simplePos x="0" y="0"/>
          <wp:positionH relativeFrom="column">
            <wp:posOffset>-104775</wp:posOffset>
          </wp:positionH>
          <wp:positionV relativeFrom="paragraph">
            <wp:posOffset>-352425</wp:posOffset>
          </wp:positionV>
          <wp:extent cx="5067300" cy="1014730"/>
          <wp:effectExtent l="0" t="0" r="0" b="0"/>
          <wp:wrapTight wrapText="bothSides">
            <wp:wrapPolygon edited="0">
              <wp:start x="0" y="0"/>
              <wp:lineTo x="0" y="21086"/>
              <wp:lineTo x="21519" y="21086"/>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1014730"/>
                  </a:xfrm>
                  <a:prstGeom prst="rect">
                    <a:avLst/>
                  </a:prstGeom>
                  <a:noFill/>
                </pic:spPr>
              </pic:pic>
            </a:graphicData>
          </a:graphic>
          <wp14:sizeRelH relativeFrom="page">
            <wp14:pctWidth>0</wp14:pctWidth>
          </wp14:sizeRelH>
          <wp14:sizeRelV relativeFrom="page">
            <wp14:pctHeight>0</wp14:pctHeight>
          </wp14:sizeRelV>
        </wp:anchor>
      </w:drawing>
    </w:r>
    <w:r w:rsidR="00652D83">
      <w:rPr>
        <w:noProof/>
        <w:lang w:eastAsia="en-US"/>
      </w:rPr>
      <mc:AlternateContent>
        <mc:Choice Requires="wps">
          <w:drawing>
            <wp:anchor distT="0" distB="0" distL="114300" distR="114300" simplePos="0" relativeHeight="251655680" behindDoc="0" locked="0" layoutInCell="1" allowOverlap="1" wp14:anchorId="58612EEE" wp14:editId="2352464A">
              <wp:simplePos x="0" y="0"/>
              <wp:positionH relativeFrom="column">
                <wp:posOffset>-914400</wp:posOffset>
              </wp:positionH>
              <wp:positionV relativeFrom="paragraph">
                <wp:posOffset>733425</wp:posOffset>
              </wp:positionV>
              <wp:extent cx="78105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7810500" cy="0"/>
                      </a:xfrm>
                      <a:prstGeom prst="line">
                        <a:avLst/>
                      </a:prstGeom>
                      <a:ln w="25400">
                        <a:solidFill>
                          <a:srgbClr val="761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1FEE1" id="直接连接符 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in,57.75pt" to="543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" strokecolor="#76161b"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EFE"/>
    <w:multiLevelType w:val="hybridMultilevel"/>
    <w:tmpl w:val="CEA04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5C46"/>
    <w:multiLevelType w:val="hybridMultilevel"/>
    <w:tmpl w:val="48847910"/>
    <w:lvl w:ilvl="0" w:tplc="B9C89E86">
      <w:start w:val="1"/>
      <w:numFmt w:val="bullet"/>
      <w:lvlText w:val=""/>
      <w:lvlJc w:val="left"/>
      <w:pPr>
        <w:ind w:left="720" w:hanging="360"/>
      </w:pPr>
      <w:rPr>
        <w:rFonts w:ascii="Wingdings" w:hAnsi="Wingdings" w:hint="default"/>
        <w:color w:val="1F497D"/>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36BAF"/>
    <w:multiLevelType w:val="hybridMultilevel"/>
    <w:tmpl w:val="C9626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B6C9B"/>
    <w:multiLevelType w:val="hybridMultilevel"/>
    <w:tmpl w:val="A072C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D47C6B"/>
    <w:multiLevelType w:val="hybridMultilevel"/>
    <w:tmpl w:val="18EEB7BA"/>
    <w:lvl w:ilvl="0" w:tplc="B9C89E86">
      <w:start w:val="1"/>
      <w:numFmt w:val="bullet"/>
      <w:lvlText w:val=""/>
      <w:lvlJc w:val="left"/>
      <w:pPr>
        <w:ind w:left="420" w:hanging="420"/>
      </w:pPr>
      <w:rPr>
        <w:rFonts w:ascii="Wingdings" w:hAnsi="Wingdings" w:hint="default"/>
        <w:color w:val="1F497D"/>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AF3B41"/>
    <w:multiLevelType w:val="hybridMultilevel"/>
    <w:tmpl w:val="EDA46112"/>
    <w:lvl w:ilvl="0" w:tplc="F1420CB4">
      <w:start w:val="1"/>
      <w:numFmt w:val="upperLetter"/>
      <w:lvlText w:val="%1)"/>
      <w:lvlJc w:val="left"/>
      <w:pPr>
        <w:ind w:left="450" w:hanging="360"/>
      </w:pPr>
      <w:rPr>
        <w:rFonts w:hint="default"/>
        <w:color w:val="auto"/>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6" w15:restartNumberingAfterBreak="0">
    <w:nsid w:val="13707326"/>
    <w:multiLevelType w:val="hybridMultilevel"/>
    <w:tmpl w:val="092AF5E4"/>
    <w:lvl w:ilvl="0" w:tplc="486E1A5A">
      <w:start w:val="1"/>
      <w:numFmt w:val="decimal"/>
      <w:lvlText w:val="%1)"/>
      <w:lvlJc w:val="left"/>
      <w:pPr>
        <w:ind w:left="720" w:hanging="360"/>
      </w:pPr>
      <w:rPr>
        <w:rFonts w:ascii="Calibri" w:hAnsi="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352EE"/>
    <w:multiLevelType w:val="hybridMultilevel"/>
    <w:tmpl w:val="D69C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C6B28"/>
    <w:multiLevelType w:val="hybridMultilevel"/>
    <w:tmpl w:val="39A26EE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840738"/>
    <w:multiLevelType w:val="hybridMultilevel"/>
    <w:tmpl w:val="445E313C"/>
    <w:lvl w:ilvl="0" w:tplc="A08C8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430B8"/>
    <w:multiLevelType w:val="hybridMultilevel"/>
    <w:tmpl w:val="5B8CA7C6"/>
    <w:lvl w:ilvl="0" w:tplc="B9C89E86">
      <w:start w:val="1"/>
      <w:numFmt w:val="bullet"/>
      <w:lvlText w:val=""/>
      <w:lvlJc w:val="left"/>
      <w:pPr>
        <w:ind w:left="720" w:hanging="360"/>
      </w:pPr>
      <w:rPr>
        <w:rFonts w:ascii="Wingdings" w:hAnsi="Wingdings" w:hint="default"/>
        <w:color w:val="1F497D"/>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6082A"/>
    <w:multiLevelType w:val="hybridMultilevel"/>
    <w:tmpl w:val="CE7E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70DCA"/>
    <w:multiLevelType w:val="hybridMultilevel"/>
    <w:tmpl w:val="4B86C1C2"/>
    <w:lvl w:ilvl="0" w:tplc="B9C89E86">
      <w:start w:val="1"/>
      <w:numFmt w:val="bullet"/>
      <w:lvlText w:val=""/>
      <w:lvlJc w:val="left"/>
      <w:pPr>
        <w:ind w:left="720" w:hanging="360"/>
      </w:pPr>
      <w:rPr>
        <w:rFonts w:ascii="Wingdings" w:hAnsi="Wingdings" w:hint="default"/>
        <w:color w:val="1F497D"/>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002AA9"/>
    <w:multiLevelType w:val="hybridMultilevel"/>
    <w:tmpl w:val="AA90DB18"/>
    <w:lvl w:ilvl="0" w:tplc="0409000F">
      <w:start w:val="1"/>
      <w:numFmt w:val="decimal"/>
      <w:lvlText w:val="%1."/>
      <w:lvlJc w:val="left"/>
      <w:pPr>
        <w:ind w:left="720" w:hanging="360"/>
      </w:pPr>
      <w:rPr>
        <w:rFonts w:hint="default"/>
      </w:rPr>
    </w:lvl>
    <w:lvl w:ilvl="1" w:tplc="D7F8C73A">
      <w:start w:val="3"/>
      <w:numFmt w:val="bullet"/>
      <w:lvlText w:val="•"/>
      <w:lvlJc w:val="left"/>
      <w:pPr>
        <w:ind w:left="1440" w:hanging="360"/>
      </w:pPr>
      <w:rPr>
        <w:rFonts w:ascii="Calibri" w:eastAsia="SimSu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26B90"/>
    <w:multiLevelType w:val="hybridMultilevel"/>
    <w:tmpl w:val="682CFF6A"/>
    <w:lvl w:ilvl="0" w:tplc="04090017">
      <w:start w:val="1"/>
      <w:numFmt w:val="lowerLetter"/>
      <w:lvlText w:val="%1)"/>
      <w:lvlJc w:val="left"/>
      <w:pPr>
        <w:ind w:left="720" w:hanging="360"/>
      </w:pPr>
      <w:rPr>
        <w:rFonts w:hint="default"/>
      </w:rPr>
    </w:lvl>
    <w:lvl w:ilvl="1" w:tplc="7A3025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51B5C"/>
    <w:multiLevelType w:val="hybridMultilevel"/>
    <w:tmpl w:val="CEA04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D5C16"/>
    <w:multiLevelType w:val="hybridMultilevel"/>
    <w:tmpl w:val="0956A95C"/>
    <w:lvl w:ilvl="0" w:tplc="B9C89E86">
      <w:start w:val="1"/>
      <w:numFmt w:val="bullet"/>
      <w:lvlText w:val=""/>
      <w:lvlJc w:val="left"/>
      <w:pPr>
        <w:ind w:left="720" w:hanging="360"/>
      </w:pPr>
      <w:rPr>
        <w:rFonts w:ascii="Wingdings" w:hAnsi="Wingdings" w:hint="default"/>
        <w:color w:val="1F497D"/>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853BE2"/>
    <w:multiLevelType w:val="hybridMultilevel"/>
    <w:tmpl w:val="2ED2BE32"/>
    <w:lvl w:ilvl="0" w:tplc="F1420CB4">
      <w:start w:val="1"/>
      <w:numFmt w:val="upperLetter"/>
      <w:lvlText w:val="%1)"/>
      <w:lvlJc w:val="left"/>
      <w:pPr>
        <w:ind w:left="990" w:hanging="360"/>
      </w:pPr>
      <w:rPr>
        <w:rFonts w:hint="default"/>
        <w:color w:val="auto"/>
      </w:rPr>
    </w:lvl>
    <w:lvl w:ilvl="1" w:tplc="1A989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D2E5A"/>
    <w:multiLevelType w:val="hybridMultilevel"/>
    <w:tmpl w:val="F3DE3164"/>
    <w:lvl w:ilvl="0" w:tplc="953469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22040B"/>
    <w:multiLevelType w:val="hybridMultilevel"/>
    <w:tmpl w:val="F5DA30B4"/>
    <w:lvl w:ilvl="0" w:tplc="403A59DE">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20" w15:restartNumberingAfterBreak="0">
    <w:nsid w:val="3AAE603E"/>
    <w:multiLevelType w:val="hybridMultilevel"/>
    <w:tmpl w:val="F064AE1E"/>
    <w:lvl w:ilvl="0" w:tplc="04090001">
      <w:start w:val="1"/>
      <w:numFmt w:val="bullet"/>
      <w:lvlText w:val=""/>
      <w:lvlJc w:val="left"/>
      <w:pPr>
        <w:ind w:left="720" w:hanging="360"/>
      </w:pPr>
      <w:rPr>
        <w:rFonts w:ascii="Symbol" w:hAnsi="Symbol" w:hint="default"/>
      </w:rPr>
    </w:lvl>
    <w:lvl w:ilvl="1" w:tplc="D7F8C73A">
      <w:start w:val="3"/>
      <w:numFmt w:val="bullet"/>
      <w:lvlText w:val="•"/>
      <w:lvlJc w:val="left"/>
      <w:pPr>
        <w:ind w:left="1440" w:hanging="360"/>
      </w:pPr>
      <w:rPr>
        <w:rFonts w:ascii="Calibri" w:eastAsia="SimSu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81FF4"/>
    <w:multiLevelType w:val="hybridMultilevel"/>
    <w:tmpl w:val="B13834CA"/>
    <w:lvl w:ilvl="0" w:tplc="B9C89E86">
      <w:start w:val="1"/>
      <w:numFmt w:val="bullet"/>
      <w:lvlText w:val=""/>
      <w:lvlJc w:val="left"/>
      <w:pPr>
        <w:ind w:left="420" w:hanging="420"/>
      </w:pPr>
      <w:rPr>
        <w:rFonts w:ascii="Wingdings" w:hAnsi="Wingdings" w:hint="default"/>
        <w:color w:val="1F497D"/>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A100B21"/>
    <w:multiLevelType w:val="hybridMultilevel"/>
    <w:tmpl w:val="95F2CF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15:restartNumberingAfterBreak="0">
    <w:nsid w:val="4A403755"/>
    <w:multiLevelType w:val="hybridMultilevel"/>
    <w:tmpl w:val="088C4C1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B56650A"/>
    <w:multiLevelType w:val="hybridMultilevel"/>
    <w:tmpl w:val="53B82F06"/>
    <w:lvl w:ilvl="0" w:tplc="0409000F">
      <w:start w:val="1"/>
      <w:numFmt w:val="decimal"/>
      <w:lvlText w:val="%1."/>
      <w:lvlJc w:val="left"/>
      <w:pPr>
        <w:ind w:left="720" w:hanging="360"/>
      </w:pPr>
      <w:rPr>
        <w:rFonts w:hint="default"/>
        <w:b w:val="0"/>
        <w:color w:val="auto"/>
      </w:rPr>
    </w:lvl>
    <w:lvl w:ilvl="1" w:tplc="1A989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1047D"/>
    <w:multiLevelType w:val="hybridMultilevel"/>
    <w:tmpl w:val="B3BCD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466F6"/>
    <w:multiLevelType w:val="hybridMultilevel"/>
    <w:tmpl w:val="54B87A02"/>
    <w:lvl w:ilvl="0" w:tplc="0409000F">
      <w:start w:val="1"/>
      <w:numFmt w:val="decimal"/>
      <w:lvlText w:val="%1."/>
      <w:lvlJc w:val="left"/>
      <w:pPr>
        <w:ind w:left="720" w:hanging="360"/>
      </w:pPr>
      <w:rPr>
        <w:rFonts w:hint="default"/>
        <w:color w:val="auto"/>
      </w:rPr>
    </w:lvl>
    <w:lvl w:ilvl="1" w:tplc="1A989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3147E"/>
    <w:multiLevelType w:val="hybridMultilevel"/>
    <w:tmpl w:val="DF08E09C"/>
    <w:lvl w:ilvl="0" w:tplc="F8C078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2528E"/>
    <w:multiLevelType w:val="hybridMultilevel"/>
    <w:tmpl w:val="A222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276D6"/>
    <w:multiLevelType w:val="hybridMultilevel"/>
    <w:tmpl w:val="445E313C"/>
    <w:lvl w:ilvl="0" w:tplc="A08C8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42001"/>
    <w:multiLevelType w:val="hybridMultilevel"/>
    <w:tmpl w:val="13CE3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447F7"/>
    <w:multiLevelType w:val="hybridMultilevel"/>
    <w:tmpl w:val="196C82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460E8"/>
    <w:multiLevelType w:val="hybridMultilevel"/>
    <w:tmpl w:val="8C8C3FA0"/>
    <w:lvl w:ilvl="0" w:tplc="B9C89E86">
      <w:start w:val="1"/>
      <w:numFmt w:val="bullet"/>
      <w:lvlText w:val=""/>
      <w:lvlJc w:val="left"/>
      <w:pPr>
        <w:ind w:left="720" w:hanging="360"/>
      </w:pPr>
      <w:rPr>
        <w:rFonts w:ascii="Wingdings" w:hAnsi="Wingdings" w:hint="default"/>
        <w:color w:val="1F497D"/>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3692B"/>
    <w:multiLevelType w:val="hybridMultilevel"/>
    <w:tmpl w:val="AAFE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84D50"/>
    <w:multiLevelType w:val="hybridMultilevel"/>
    <w:tmpl w:val="95545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BD6373"/>
    <w:multiLevelType w:val="hybridMultilevel"/>
    <w:tmpl w:val="058AF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90214"/>
    <w:multiLevelType w:val="hybridMultilevel"/>
    <w:tmpl w:val="AFD28BB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1"/>
  </w:num>
  <w:num w:numId="4">
    <w:abstractNumId w:val="27"/>
  </w:num>
  <w:num w:numId="5">
    <w:abstractNumId w:val="6"/>
  </w:num>
  <w:num w:numId="6">
    <w:abstractNumId w:val="15"/>
  </w:num>
  <w:num w:numId="7">
    <w:abstractNumId w:val="29"/>
  </w:num>
  <w:num w:numId="8">
    <w:abstractNumId w:val="9"/>
  </w:num>
  <w:num w:numId="9">
    <w:abstractNumId w:val="17"/>
  </w:num>
  <w:num w:numId="10">
    <w:abstractNumId w:val="4"/>
  </w:num>
  <w:num w:numId="11">
    <w:abstractNumId w:val="23"/>
  </w:num>
  <w:num w:numId="12">
    <w:abstractNumId w:val="3"/>
  </w:num>
  <w:num w:numId="13">
    <w:abstractNumId w:val="24"/>
  </w:num>
  <w:num w:numId="14">
    <w:abstractNumId w:val="2"/>
  </w:num>
  <w:num w:numId="15">
    <w:abstractNumId w:val="25"/>
  </w:num>
  <w:num w:numId="16">
    <w:abstractNumId w:val="31"/>
  </w:num>
  <w:num w:numId="17">
    <w:abstractNumId w:val="30"/>
  </w:num>
  <w:num w:numId="18">
    <w:abstractNumId w:val="8"/>
  </w:num>
  <w:num w:numId="19">
    <w:abstractNumId w:val="26"/>
  </w:num>
  <w:num w:numId="20">
    <w:abstractNumId w:val="19"/>
  </w:num>
  <w:num w:numId="21">
    <w:abstractNumId w:val="0"/>
  </w:num>
  <w:num w:numId="22">
    <w:abstractNumId w:val="34"/>
  </w:num>
  <w:num w:numId="23">
    <w:abstractNumId w:val="36"/>
  </w:num>
  <w:num w:numId="24">
    <w:abstractNumId w:val="18"/>
  </w:num>
  <w:num w:numId="25">
    <w:abstractNumId w:val="12"/>
  </w:num>
  <w:num w:numId="26">
    <w:abstractNumId w:val="22"/>
  </w:num>
  <w:num w:numId="27">
    <w:abstractNumId w:val="5"/>
  </w:num>
  <w:num w:numId="28">
    <w:abstractNumId w:val="16"/>
  </w:num>
  <w:num w:numId="29">
    <w:abstractNumId w:val="32"/>
  </w:num>
  <w:num w:numId="30">
    <w:abstractNumId w:val="14"/>
  </w:num>
  <w:num w:numId="31">
    <w:abstractNumId w:val="13"/>
  </w:num>
  <w:num w:numId="32">
    <w:abstractNumId w:val="11"/>
  </w:num>
  <w:num w:numId="33">
    <w:abstractNumId w:val="7"/>
  </w:num>
  <w:num w:numId="34">
    <w:abstractNumId w:val="33"/>
  </w:num>
  <w:num w:numId="35">
    <w:abstractNumId w:val="28"/>
  </w:num>
  <w:num w:numId="36">
    <w:abstractNumId w:val="35"/>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83"/>
    <w:rsid w:val="000026B8"/>
    <w:rsid w:val="00045EE9"/>
    <w:rsid w:val="00203903"/>
    <w:rsid w:val="00464DF3"/>
    <w:rsid w:val="00474FE1"/>
    <w:rsid w:val="00523D2C"/>
    <w:rsid w:val="00540A04"/>
    <w:rsid w:val="00614DE1"/>
    <w:rsid w:val="00652D83"/>
    <w:rsid w:val="0069020C"/>
    <w:rsid w:val="007E22CA"/>
    <w:rsid w:val="008525F7"/>
    <w:rsid w:val="00A34D66"/>
    <w:rsid w:val="00AD6D31"/>
    <w:rsid w:val="00BB7636"/>
    <w:rsid w:val="00C55016"/>
    <w:rsid w:val="00CA4425"/>
    <w:rsid w:val="00D4783E"/>
    <w:rsid w:val="00EA6BB2"/>
    <w:rsid w:val="00F84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17D99"/>
  <w15:docId w15:val="{9557237F-0305-43A4-8626-877E60ED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026B8"/>
    <w:pPr>
      <w:keepNext/>
      <w:keepLines/>
      <w:spacing w:before="480" w:after="480" w:line="240" w:lineRule="auto"/>
      <w:jc w:val="both"/>
      <w:outlineLvl w:val="0"/>
    </w:pPr>
    <w:rPr>
      <w:rFonts w:ascii="Cambria" w:eastAsia="SimSun" w:hAnsi="Cambria" w:cs="Times New Roman"/>
      <w:b/>
      <w:bCs/>
      <w:color w:val="1F497D"/>
      <w:sz w:val="32"/>
      <w:szCs w:val="28"/>
    </w:rPr>
  </w:style>
  <w:style w:type="paragraph" w:styleId="Titolo2">
    <w:name w:val="heading 2"/>
    <w:basedOn w:val="Normale"/>
    <w:next w:val="Normale"/>
    <w:link w:val="Titolo2Carattere"/>
    <w:uiPriority w:val="9"/>
    <w:qFormat/>
    <w:rsid w:val="000026B8"/>
    <w:pPr>
      <w:keepNext/>
      <w:keepLines/>
      <w:spacing w:before="360" w:after="120" w:line="240" w:lineRule="auto"/>
      <w:jc w:val="both"/>
      <w:outlineLvl w:val="1"/>
    </w:pPr>
    <w:rPr>
      <w:rFonts w:ascii="Cambria" w:eastAsia="SimSun" w:hAnsi="Cambria" w:cs="Times New Roman"/>
      <w:b/>
      <w:bCs/>
      <w:color w:val="1F497D"/>
      <w:sz w:val="28"/>
      <w:szCs w:val="26"/>
    </w:rPr>
  </w:style>
  <w:style w:type="paragraph" w:styleId="Titolo3">
    <w:name w:val="heading 3"/>
    <w:basedOn w:val="Normale"/>
    <w:next w:val="Normale"/>
    <w:link w:val="Titolo3Carattere"/>
    <w:uiPriority w:val="9"/>
    <w:qFormat/>
    <w:rsid w:val="000026B8"/>
    <w:pPr>
      <w:keepNext/>
      <w:keepLines/>
      <w:spacing w:before="200" w:after="0" w:line="240" w:lineRule="auto"/>
      <w:jc w:val="both"/>
      <w:outlineLvl w:val="2"/>
    </w:pPr>
    <w:rPr>
      <w:rFonts w:ascii="Cambria" w:eastAsia="SimSun" w:hAnsi="Cambria" w:cs="Times New Roman"/>
      <w:b/>
      <w:bCs/>
      <w:color w:val="4F81BD"/>
    </w:rPr>
  </w:style>
  <w:style w:type="paragraph" w:styleId="Titolo4">
    <w:name w:val="heading 4"/>
    <w:basedOn w:val="Normale"/>
    <w:next w:val="Normale"/>
    <w:link w:val="Titolo4Carattere"/>
    <w:uiPriority w:val="9"/>
    <w:qFormat/>
    <w:rsid w:val="000026B8"/>
    <w:pPr>
      <w:keepNext/>
      <w:keepLines/>
      <w:tabs>
        <w:tab w:val="num" w:pos="1152"/>
      </w:tabs>
      <w:spacing w:before="200" w:after="0" w:line="240" w:lineRule="auto"/>
      <w:ind w:left="1152" w:hanging="864"/>
      <w:jc w:val="both"/>
      <w:outlineLvl w:val="3"/>
    </w:pPr>
    <w:rPr>
      <w:rFonts w:ascii="Cambria" w:eastAsia="SimSun" w:hAnsi="Cambria" w:cs="Times New Roman"/>
      <w:b/>
      <w:bCs/>
      <w:i/>
      <w:iCs/>
      <w:color w:val="1F497D"/>
      <w:lang w:val="en-GB"/>
    </w:rPr>
  </w:style>
  <w:style w:type="paragraph" w:styleId="Titolo5">
    <w:name w:val="heading 5"/>
    <w:basedOn w:val="Normale"/>
    <w:next w:val="Normale"/>
    <w:link w:val="Titolo5Carattere"/>
    <w:unhideWhenUsed/>
    <w:qFormat/>
    <w:rsid w:val="000026B8"/>
    <w:pPr>
      <w:keepNext/>
      <w:keepLines/>
      <w:spacing w:before="280" w:after="290" w:line="376" w:lineRule="auto"/>
      <w:jc w:val="both"/>
      <w:outlineLvl w:val="4"/>
    </w:pPr>
    <w:rPr>
      <w:rFonts w:ascii="Calibri" w:eastAsia="SimSu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2D83"/>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652D83"/>
  </w:style>
  <w:style w:type="paragraph" w:styleId="Pidipagina">
    <w:name w:val="footer"/>
    <w:basedOn w:val="Normale"/>
    <w:link w:val="PidipaginaCarattere"/>
    <w:uiPriority w:val="99"/>
    <w:unhideWhenUsed/>
    <w:rsid w:val="00652D83"/>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652D83"/>
  </w:style>
  <w:style w:type="paragraph" w:styleId="Testofumetto">
    <w:name w:val="Balloon Text"/>
    <w:basedOn w:val="Normale"/>
    <w:link w:val="TestofumettoCarattere"/>
    <w:uiPriority w:val="99"/>
    <w:semiHidden/>
    <w:unhideWhenUsed/>
    <w:rsid w:val="00652D83"/>
    <w:pPr>
      <w:spacing w:after="0" w:line="240" w:lineRule="auto"/>
    </w:pPr>
    <w:rPr>
      <w:rFonts w:ascii="SimSun" w:eastAsia="SimSun"/>
      <w:sz w:val="18"/>
      <w:szCs w:val="18"/>
    </w:rPr>
  </w:style>
  <w:style w:type="character" w:customStyle="1" w:styleId="TestofumettoCarattere">
    <w:name w:val="Testo fumetto Carattere"/>
    <w:basedOn w:val="Carpredefinitoparagrafo"/>
    <w:link w:val="Testofumetto"/>
    <w:uiPriority w:val="99"/>
    <w:semiHidden/>
    <w:rsid w:val="00652D83"/>
    <w:rPr>
      <w:rFonts w:ascii="SimSun" w:eastAsia="SimSun"/>
      <w:sz w:val="18"/>
      <w:szCs w:val="18"/>
    </w:rPr>
  </w:style>
  <w:style w:type="character" w:customStyle="1" w:styleId="Titolo1Carattere">
    <w:name w:val="Titolo 1 Carattere"/>
    <w:basedOn w:val="Carpredefinitoparagrafo"/>
    <w:link w:val="Titolo1"/>
    <w:uiPriority w:val="9"/>
    <w:rsid w:val="000026B8"/>
    <w:rPr>
      <w:rFonts w:ascii="Cambria" w:eastAsia="SimSun" w:hAnsi="Cambria" w:cs="Times New Roman"/>
      <w:b/>
      <w:bCs/>
      <w:color w:val="1F497D"/>
      <w:sz w:val="32"/>
      <w:szCs w:val="28"/>
    </w:rPr>
  </w:style>
  <w:style w:type="character" w:customStyle="1" w:styleId="Titolo2Carattere">
    <w:name w:val="Titolo 2 Carattere"/>
    <w:basedOn w:val="Carpredefinitoparagrafo"/>
    <w:link w:val="Titolo2"/>
    <w:uiPriority w:val="9"/>
    <w:rsid w:val="000026B8"/>
    <w:rPr>
      <w:rFonts w:ascii="Cambria" w:eastAsia="SimSun" w:hAnsi="Cambria" w:cs="Times New Roman"/>
      <w:b/>
      <w:bCs/>
      <w:color w:val="1F497D"/>
      <w:sz w:val="28"/>
      <w:szCs w:val="26"/>
    </w:rPr>
  </w:style>
  <w:style w:type="character" w:customStyle="1" w:styleId="Titolo3Carattere">
    <w:name w:val="Titolo 3 Carattere"/>
    <w:basedOn w:val="Carpredefinitoparagrafo"/>
    <w:link w:val="Titolo3"/>
    <w:uiPriority w:val="9"/>
    <w:rsid w:val="000026B8"/>
    <w:rPr>
      <w:rFonts w:ascii="Cambria" w:eastAsia="SimSun" w:hAnsi="Cambria" w:cs="Times New Roman"/>
      <w:b/>
      <w:bCs/>
      <w:color w:val="4F81BD"/>
    </w:rPr>
  </w:style>
  <w:style w:type="character" w:customStyle="1" w:styleId="Titolo4Carattere">
    <w:name w:val="Titolo 4 Carattere"/>
    <w:basedOn w:val="Carpredefinitoparagrafo"/>
    <w:link w:val="Titolo4"/>
    <w:uiPriority w:val="9"/>
    <w:rsid w:val="000026B8"/>
    <w:rPr>
      <w:rFonts w:ascii="Cambria" w:eastAsia="SimSun" w:hAnsi="Cambria" w:cs="Times New Roman"/>
      <w:b/>
      <w:bCs/>
      <w:i/>
      <w:iCs/>
      <w:color w:val="1F497D"/>
      <w:lang w:val="en-GB"/>
    </w:rPr>
  </w:style>
  <w:style w:type="character" w:customStyle="1" w:styleId="Titolo5Carattere">
    <w:name w:val="Titolo 5 Carattere"/>
    <w:basedOn w:val="Carpredefinitoparagrafo"/>
    <w:link w:val="Titolo5"/>
    <w:rsid w:val="000026B8"/>
    <w:rPr>
      <w:rFonts w:ascii="Calibri" w:eastAsia="SimSun" w:hAnsi="Calibri" w:cs="Times New Roman"/>
      <w:b/>
      <w:bCs/>
      <w:sz w:val="28"/>
      <w:szCs w:val="28"/>
    </w:rPr>
  </w:style>
  <w:style w:type="character" w:styleId="Collegamentoipertestuale">
    <w:name w:val="Hyperlink"/>
    <w:uiPriority w:val="99"/>
    <w:rsid w:val="000026B8"/>
    <w:rPr>
      <w:rFonts w:cs="Times New Roman"/>
      <w:color w:val="0000FF"/>
      <w:u w:val="single"/>
    </w:rPr>
  </w:style>
  <w:style w:type="paragraph" w:customStyle="1" w:styleId="Default">
    <w:name w:val="Default"/>
    <w:rsid w:val="000026B8"/>
    <w:pPr>
      <w:autoSpaceDE w:val="0"/>
      <w:autoSpaceDN w:val="0"/>
      <w:adjustRightInd w:val="0"/>
      <w:spacing w:after="0" w:line="240" w:lineRule="auto"/>
    </w:pPr>
    <w:rPr>
      <w:rFonts w:ascii="Calibri" w:eastAsia="SimSun" w:hAnsi="Calibri" w:cs="Calibri"/>
      <w:color w:val="000000"/>
      <w:sz w:val="24"/>
      <w:szCs w:val="24"/>
    </w:rPr>
  </w:style>
  <w:style w:type="table" w:styleId="Grigliatabella">
    <w:name w:val="Table Grid"/>
    <w:basedOn w:val="Tabellanormale"/>
    <w:uiPriority w:val="59"/>
    <w:rsid w:val="000026B8"/>
    <w:pPr>
      <w:spacing w:after="0" w:line="240" w:lineRule="auto"/>
    </w:pPr>
    <w:rPr>
      <w:rFonts w:ascii="Calibri" w:eastAsia="SimSu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a">
    <w:name w:val="Date"/>
    <w:basedOn w:val="Normale"/>
    <w:next w:val="Normale"/>
    <w:link w:val="DataCarattere"/>
    <w:semiHidden/>
    <w:rsid w:val="000026B8"/>
    <w:pPr>
      <w:spacing w:after="120" w:line="240" w:lineRule="auto"/>
      <w:jc w:val="both"/>
    </w:pPr>
    <w:rPr>
      <w:rFonts w:ascii="Calibri" w:eastAsia="SimSun" w:hAnsi="Calibri" w:cs="Times New Roman"/>
    </w:rPr>
  </w:style>
  <w:style w:type="character" w:customStyle="1" w:styleId="DataCarattere">
    <w:name w:val="Data Carattere"/>
    <w:basedOn w:val="Carpredefinitoparagrafo"/>
    <w:link w:val="Data"/>
    <w:semiHidden/>
    <w:rsid w:val="000026B8"/>
    <w:rPr>
      <w:rFonts w:ascii="Calibri" w:eastAsia="SimSun" w:hAnsi="Calibri" w:cs="Times New Roman"/>
    </w:rPr>
  </w:style>
  <w:style w:type="paragraph" w:styleId="Titolosommario">
    <w:name w:val="TOC Heading"/>
    <w:basedOn w:val="Titolo1"/>
    <w:next w:val="Normale"/>
    <w:uiPriority w:val="39"/>
    <w:qFormat/>
    <w:rsid w:val="000026B8"/>
    <w:pPr>
      <w:outlineLvl w:val="9"/>
    </w:pPr>
    <w:rPr>
      <w:color w:val="365F91"/>
      <w:lang w:eastAsia="en-US"/>
    </w:rPr>
  </w:style>
  <w:style w:type="paragraph" w:styleId="Sommario2">
    <w:name w:val="toc 2"/>
    <w:basedOn w:val="Normale"/>
    <w:next w:val="Normale"/>
    <w:autoRedefine/>
    <w:uiPriority w:val="39"/>
    <w:rsid w:val="000026B8"/>
    <w:pPr>
      <w:widowControl w:val="0"/>
      <w:tabs>
        <w:tab w:val="right" w:leader="dot" w:pos="9540"/>
      </w:tabs>
      <w:spacing w:afterLines="50" w:after="120" w:line="240" w:lineRule="atLeast"/>
      <w:ind w:left="576" w:hanging="576"/>
      <w:jc w:val="both"/>
      <w:outlineLvl w:val="1"/>
    </w:pPr>
    <w:rPr>
      <w:rFonts w:ascii="Calibri" w:eastAsia="SimSun" w:hAnsi="Calibri" w:cs="Arial"/>
      <w:bCs/>
      <w:iCs/>
      <w:noProof/>
      <w:kern w:val="2"/>
      <w:sz w:val="24"/>
      <w:szCs w:val="21"/>
      <w:lang w:val="en-GB"/>
    </w:rPr>
  </w:style>
  <w:style w:type="paragraph" w:styleId="Sommario1">
    <w:name w:val="toc 1"/>
    <w:basedOn w:val="Normale"/>
    <w:next w:val="Normale"/>
    <w:autoRedefine/>
    <w:uiPriority w:val="39"/>
    <w:rsid w:val="000026B8"/>
    <w:pPr>
      <w:widowControl w:val="0"/>
      <w:tabs>
        <w:tab w:val="right" w:leader="dot" w:pos="9540"/>
      </w:tabs>
      <w:spacing w:before="240" w:after="120" w:line="240" w:lineRule="atLeast"/>
      <w:jc w:val="both"/>
    </w:pPr>
    <w:rPr>
      <w:rFonts w:ascii="Calibri" w:eastAsia="SimSun" w:hAnsi="Calibri" w:cs="Arial"/>
      <w:b/>
      <w:smallCaps/>
      <w:noProof/>
      <w:color w:val="1F497D"/>
      <w:kern w:val="2"/>
      <w:sz w:val="28"/>
      <w:szCs w:val="24"/>
    </w:rPr>
  </w:style>
  <w:style w:type="paragraph" w:styleId="Paragrafoelenco">
    <w:name w:val="List Paragraph"/>
    <w:basedOn w:val="Normale"/>
    <w:uiPriority w:val="34"/>
    <w:qFormat/>
    <w:rsid w:val="000026B8"/>
    <w:pPr>
      <w:spacing w:after="120" w:line="240" w:lineRule="auto"/>
      <w:ind w:left="720"/>
      <w:contextualSpacing/>
      <w:jc w:val="both"/>
    </w:pPr>
    <w:rPr>
      <w:rFonts w:ascii="Calibri" w:eastAsia="SimSun" w:hAnsi="Calibri" w:cs="Times New Roman"/>
      <w:lang w:val="en-GB"/>
    </w:rPr>
  </w:style>
  <w:style w:type="character" w:styleId="Rimandocommento">
    <w:name w:val="annotation reference"/>
    <w:uiPriority w:val="99"/>
    <w:semiHidden/>
    <w:rsid w:val="000026B8"/>
    <w:rPr>
      <w:rFonts w:cs="Times New Roman"/>
      <w:sz w:val="16"/>
      <w:szCs w:val="16"/>
    </w:rPr>
  </w:style>
  <w:style w:type="paragraph" w:styleId="Testocommento">
    <w:name w:val="annotation text"/>
    <w:basedOn w:val="Normale"/>
    <w:link w:val="TestocommentoCarattere"/>
    <w:uiPriority w:val="99"/>
    <w:semiHidden/>
    <w:rsid w:val="000026B8"/>
    <w:pPr>
      <w:spacing w:after="120" w:line="240" w:lineRule="auto"/>
      <w:jc w:val="both"/>
    </w:pPr>
    <w:rPr>
      <w:rFonts w:ascii="Calibri" w:eastAsia="SimSun" w:hAnsi="Calibri" w:cs="Times New Roman"/>
      <w:sz w:val="20"/>
      <w:szCs w:val="20"/>
    </w:rPr>
  </w:style>
  <w:style w:type="character" w:customStyle="1" w:styleId="TestocommentoCarattere">
    <w:name w:val="Testo commento Carattere"/>
    <w:basedOn w:val="Carpredefinitoparagrafo"/>
    <w:link w:val="Testocommento"/>
    <w:uiPriority w:val="99"/>
    <w:semiHidden/>
    <w:rsid w:val="000026B8"/>
    <w:rPr>
      <w:rFonts w:ascii="Calibri" w:eastAsia="SimSun" w:hAnsi="Calibri" w:cs="Times New Roman"/>
      <w:sz w:val="20"/>
      <w:szCs w:val="20"/>
    </w:rPr>
  </w:style>
  <w:style w:type="paragraph" w:styleId="Soggettocommento">
    <w:name w:val="annotation subject"/>
    <w:basedOn w:val="Testocommento"/>
    <w:next w:val="Testocommento"/>
    <w:link w:val="SoggettocommentoCarattere"/>
    <w:uiPriority w:val="99"/>
    <w:semiHidden/>
    <w:rsid w:val="000026B8"/>
    <w:rPr>
      <w:b/>
      <w:bCs/>
    </w:rPr>
  </w:style>
  <w:style w:type="character" w:customStyle="1" w:styleId="SoggettocommentoCarattere">
    <w:name w:val="Soggetto commento Carattere"/>
    <w:basedOn w:val="TestocommentoCarattere"/>
    <w:link w:val="Soggettocommento"/>
    <w:uiPriority w:val="99"/>
    <w:semiHidden/>
    <w:rsid w:val="000026B8"/>
    <w:rPr>
      <w:rFonts w:ascii="Calibri" w:eastAsia="SimSun" w:hAnsi="Calibri" w:cs="Times New Roman"/>
      <w:b/>
      <w:bCs/>
      <w:sz w:val="20"/>
      <w:szCs w:val="20"/>
    </w:rPr>
  </w:style>
  <w:style w:type="paragraph" w:styleId="Testonormale">
    <w:name w:val="Plain Text"/>
    <w:basedOn w:val="Normale"/>
    <w:link w:val="TestonormaleCarattere"/>
    <w:uiPriority w:val="99"/>
    <w:rsid w:val="000026B8"/>
    <w:pPr>
      <w:spacing w:after="0" w:line="240" w:lineRule="auto"/>
      <w:jc w:val="both"/>
    </w:pPr>
    <w:rPr>
      <w:rFonts w:ascii="Consolas" w:eastAsia="SimSun" w:hAnsi="Consolas" w:cs="Times New Roman"/>
      <w:sz w:val="21"/>
      <w:szCs w:val="21"/>
      <w:lang w:val="en-GB" w:eastAsia="en-US"/>
    </w:rPr>
  </w:style>
  <w:style w:type="character" w:customStyle="1" w:styleId="TestonormaleCarattere">
    <w:name w:val="Testo normale Carattere"/>
    <w:basedOn w:val="Carpredefinitoparagrafo"/>
    <w:link w:val="Testonormale"/>
    <w:uiPriority w:val="99"/>
    <w:rsid w:val="000026B8"/>
    <w:rPr>
      <w:rFonts w:ascii="Consolas" w:eastAsia="SimSun" w:hAnsi="Consolas" w:cs="Times New Roman"/>
      <w:sz w:val="21"/>
      <w:szCs w:val="21"/>
      <w:lang w:val="en-GB" w:eastAsia="en-US"/>
    </w:rPr>
  </w:style>
  <w:style w:type="paragraph" w:styleId="Revisione">
    <w:name w:val="Revision"/>
    <w:hidden/>
    <w:semiHidden/>
    <w:rsid w:val="000026B8"/>
    <w:pPr>
      <w:spacing w:after="0" w:line="240" w:lineRule="auto"/>
    </w:pPr>
    <w:rPr>
      <w:rFonts w:ascii="Calibri" w:eastAsia="SimSun" w:hAnsi="Calibri" w:cs="Times New Roman"/>
    </w:rPr>
  </w:style>
  <w:style w:type="paragraph" w:styleId="Testonotaapidipagina">
    <w:name w:val="footnote text"/>
    <w:aliases w:val="Geneva 9,Font: Geneva 9,Boston 10,f,Fußnotentextf,Footnote Text Blue,FOOTNOTES,fn,single space,Footnote Text Char1 Char,Footnote Text Char1 Char Char Char Char,Footnote Text Char1 Char Char Char,ft Char Char,otnote Text"/>
    <w:basedOn w:val="Normale"/>
    <w:link w:val="TestonotaapidipaginaCarattere"/>
    <w:uiPriority w:val="99"/>
    <w:rsid w:val="000026B8"/>
    <w:pPr>
      <w:spacing w:after="120" w:line="240" w:lineRule="auto"/>
      <w:jc w:val="both"/>
    </w:pPr>
    <w:rPr>
      <w:rFonts w:ascii="Calibri" w:eastAsia="SimSun" w:hAnsi="Calibri" w:cs="Times New Roman"/>
      <w:sz w:val="20"/>
      <w:szCs w:val="20"/>
    </w:rPr>
  </w:style>
  <w:style w:type="character" w:customStyle="1" w:styleId="TestonotaapidipaginaCarattere">
    <w:name w:val="Testo nota a piè di pagina Carattere"/>
    <w:aliases w:val="Geneva 9 Carattere,Font: Geneva 9 Carattere,Boston 10 Carattere,f Carattere,Fußnotentextf Carattere,Footnote Text Blue Carattere,FOOTNOTES Carattere,fn Carattere,single space Carattere,ft Char Char Carattere"/>
    <w:basedOn w:val="Carpredefinitoparagrafo"/>
    <w:link w:val="Testonotaapidipagina"/>
    <w:uiPriority w:val="99"/>
    <w:rsid w:val="000026B8"/>
    <w:rPr>
      <w:rFonts w:ascii="Calibri" w:eastAsia="SimSun" w:hAnsi="Calibri" w:cs="Times New Roman"/>
      <w:sz w:val="20"/>
      <w:szCs w:val="20"/>
    </w:rPr>
  </w:style>
  <w:style w:type="character" w:customStyle="1" w:styleId="FootnoteTextChar1">
    <w:name w:val="Footnote Text Char1"/>
    <w:aliases w:val="Geneva 9 Char1,Font: Geneva 9 Char1,Boston 10 Char1,f Char1,Fußnotentextf Char1,Footnote Text Blue Char1,FOOTNOTES Char1,fn Char1,single space Char1,Footnote Text Char1 Char Char1,Footnote Text Char1 Char Char Char Char Char1"/>
    <w:locked/>
    <w:rsid w:val="000026B8"/>
    <w:rPr>
      <w:sz w:val="16"/>
      <w:lang w:val="en-GB" w:eastAsia="en-US"/>
    </w:rPr>
  </w:style>
  <w:style w:type="character" w:customStyle="1" w:styleId="FootnoteTextChar">
    <w:name w:val="Footnote Text Char"/>
    <w:aliases w:val="Geneva 9 Char,Font: Geneva 9 Char,Boston 10 Char,f Char,Fußnotentextf Char,Footnote Text Blue Char,FOOTNOTES Char,fn Char,single space Char,Footnote Text Char1 Char Char,Footnote Text Char1 Char Char Char Char Char,ft Char Char Char"/>
    <w:uiPriority w:val="99"/>
    <w:semiHidden/>
    <w:locked/>
    <w:rsid w:val="000026B8"/>
    <w:rPr>
      <w:rFonts w:cs="Times New Roman"/>
      <w:sz w:val="20"/>
      <w:szCs w:val="20"/>
    </w:rPr>
  </w:style>
  <w:style w:type="character" w:styleId="Rimandonotaapidipagina">
    <w:name w:val="footnote reference"/>
    <w:aliases w:val="BVI fnr,ftref,16 Point,Superscript 6 Point,Footnote symbol,Footnote,Voetnootverwijzing,Footnote number,fr,o,Footnotemark,FR,Footnotemark1,Footnotemark2,FR1,Footnotemark3,FR2,Footnotemark4,FR3,Footnotemark5,FR4,Footnotemark6"/>
    <w:uiPriority w:val="99"/>
    <w:rsid w:val="000026B8"/>
    <w:rPr>
      <w:rFonts w:ascii="Calibri" w:hAnsi="Calibri" w:cs="Times New Roman"/>
      <w:position w:val="6"/>
      <w:sz w:val="16"/>
      <w:vertAlign w:val="baseline"/>
      <w:lang w:val="en-GB"/>
    </w:rPr>
  </w:style>
  <w:style w:type="paragraph" w:styleId="Didascalia">
    <w:name w:val="caption"/>
    <w:basedOn w:val="Normale"/>
    <w:next w:val="Normale"/>
    <w:uiPriority w:val="35"/>
    <w:qFormat/>
    <w:rsid w:val="000026B8"/>
    <w:pPr>
      <w:spacing w:after="60" w:line="240" w:lineRule="auto"/>
    </w:pPr>
    <w:rPr>
      <w:rFonts w:ascii="Calibri" w:eastAsia="SimSun" w:hAnsi="Calibri" w:cs="Times New Roman"/>
      <w:b/>
      <w:bCs/>
      <w:color w:val="4F81BD"/>
      <w:sz w:val="18"/>
      <w:szCs w:val="18"/>
      <w:lang w:val="en-GB"/>
    </w:rPr>
  </w:style>
  <w:style w:type="paragraph" w:styleId="Sommario3">
    <w:name w:val="toc 3"/>
    <w:basedOn w:val="Normale"/>
    <w:next w:val="Normale"/>
    <w:autoRedefine/>
    <w:rsid w:val="000026B8"/>
    <w:pPr>
      <w:tabs>
        <w:tab w:val="left" w:pos="1152"/>
        <w:tab w:val="right" w:leader="dot" w:pos="9017"/>
      </w:tabs>
      <w:spacing w:after="0" w:line="240" w:lineRule="auto"/>
      <w:ind w:left="864" w:hanging="576"/>
    </w:pPr>
    <w:rPr>
      <w:rFonts w:ascii="Calibri" w:eastAsia="SimSun" w:hAnsi="Calibri" w:cs="Times New Roman"/>
      <w:i/>
      <w:lang w:eastAsia="en-US"/>
    </w:rPr>
  </w:style>
  <w:style w:type="paragraph" w:styleId="Sommario4">
    <w:name w:val="toc 4"/>
    <w:basedOn w:val="Normale"/>
    <w:next w:val="Normale"/>
    <w:autoRedefine/>
    <w:rsid w:val="000026B8"/>
    <w:pPr>
      <w:spacing w:after="0" w:line="240" w:lineRule="auto"/>
      <w:ind w:left="1152" w:hanging="720"/>
    </w:pPr>
    <w:rPr>
      <w:rFonts w:ascii="Calibri" w:eastAsia="SimSun" w:hAnsi="Calibri" w:cs="Times New Roman"/>
      <w:i/>
      <w:sz w:val="20"/>
      <w:lang w:eastAsia="en-US"/>
    </w:rPr>
  </w:style>
  <w:style w:type="character" w:styleId="Collegamentovisitato">
    <w:name w:val="FollowedHyperlink"/>
    <w:uiPriority w:val="99"/>
    <w:semiHidden/>
    <w:rsid w:val="000026B8"/>
    <w:rPr>
      <w:rFonts w:cs="Times New Roman"/>
      <w:color w:val="800080"/>
      <w:u w:val="single"/>
    </w:rPr>
  </w:style>
  <w:style w:type="paragraph" w:customStyle="1" w:styleId="xl65">
    <w:name w:val="xl65"/>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xl66">
    <w:name w:val="xl66"/>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67">
    <w:name w:val="xl67"/>
    <w:basedOn w:val="Normale"/>
    <w:rsid w:val="000026B8"/>
    <w:pPr>
      <w:pBdr>
        <w:bottom w:val="single" w:sz="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xl68">
    <w:name w:val="xl68"/>
    <w:basedOn w:val="Normale"/>
    <w:rsid w:val="000026B8"/>
    <w:pP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69">
    <w:name w:val="xl69"/>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color w:val="000000"/>
      <w:sz w:val="24"/>
      <w:szCs w:val="24"/>
    </w:rPr>
  </w:style>
  <w:style w:type="paragraph" w:customStyle="1" w:styleId="xl70">
    <w:name w:val="xl70"/>
    <w:basedOn w:val="Normale"/>
    <w:rsid w:val="000026B8"/>
    <w:pPr>
      <w:spacing w:before="100" w:beforeAutospacing="1" w:after="100" w:afterAutospacing="1" w:line="240" w:lineRule="auto"/>
    </w:pPr>
    <w:rPr>
      <w:rFonts w:ascii="Times New Roman" w:eastAsia="SimSun" w:hAnsi="Times New Roman" w:cs="Times New Roman"/>
      <w:b/>
      <w:bCs/>
      <w:color w:val="000000"/>
      <w:sz w:val="24"/>
      <w:szCs w:val="24"/>
    </w:rPr>
  </w:style>
  <w:style w:type="paragraph" w:customStyle="1" w:styleId="xl71">
    <w:name w:val="xl71"/>
    <w:basedOn w:val="Normale"/>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72">
    <w:name w:val="xl72"/>
    <w:basedOn w:val="Normale"/>
    <w:rsid w:val="000026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73">
    <w:name w:val="xl73"/>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74">
    <w:name w:val="xl74"/>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75">
    <w:name w:val="xl75"/>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76">
    <w:name w:val="xl76"/>
    <w:basedOn w:val="Normale"/>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77">
    <w:name w:val="xl77"/>
    <w:basedOn w:val="Normale"/>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78">
    <w:name w:val="xl78"/>
    <w:basedOn w:val="Normale"/>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SimSun" w:hAnsi="Times New Roman" w:cs="Times New Roman"/>
      <w:sz w:val="24"/>
      <w:szCs w:val="24"/>
    </w:rPr>
  </w:style>
  <w:style w:type="paragraph" w:customStyle="1" w:styleId="xl79">
    <w:name w:val="xl79"/>
    <w:basedOn w:val="Normale"/>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80">
    <w:name w:val="xl80"/>
    <w:basedOn w:val="Normale"/>
    <w:rsid w:val="000026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81">
    <w:name w:val="xl81"/>
    <w:basedOn w:val="Normale"/>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xl82">
    <w:name w:val="xl82"/>
    <w:basedOn w:val="Normale"/>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83">
    <w:name w:val="xl83"/>
    <w:basedOn w:val="Normale"/>
    <w:rsid w:val="000026B8"/>
    <w:pPr>
      <w:shd w:val="clear" w:color="000000"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xl84">
    <w:name w:val="xl84"/>
    <w:basedOn w:val="Normale"/>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85">
    <w:name w:val="xl85"/>
    <w:basedOn w:val="Normale"/>
    <w:rsid w:val="000026B8"/>
    <w:pPr>
      <w:shd w:val="clear" w:color="000000" w:fill="FFFFFF"/>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86">
    <w:name w:val="xl86"/>
    <w:basedOn w:val="Normale"/>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87">
    <w:name w:val="xl87"/>
    <w:basedOn w:val="Normale"/>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color w:val="000000"/>
      <w:sz w:val="24"/>
      <w:szCs w:val="24"/>
    </w:rPr>
  </w:style>
  <w:style w:type="paragraph" w:customStyle="1" w:styleId="xl88">
    <w:name w:val="xl88"/>
    <w:basedOn w:val="Normale"/>
    <w:rsid w:val="000026B8"/>
    <w:pP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89">
    <w:name w:val="xl89"/>
    <w:basedOn w:val="Normale"/>
    <w:rsid w:val="000026B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90">
    <w:name w:val="xl90"/>
    <w:basedOn w:val="Normale"/>
    <w:rsid w:val="000026B8"/>
    <w:pP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1">
    <w:name w:val="xl91"/>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92">
    <w:name w:val="xl92"/>
    <w:basedOn w:val="Normale"/>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3">
    <w:name w:val="xl93"/>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4">
    <w:name w:val="xl94"/>
    <w:basedOn w:val="Normale"/>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5">
    <w:name w:val="xl95"/>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xl96">
    <w:name w:val="xl96"/>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7">
    <w:name w:val="xl97"/>
    <w:basedOn w:val="Normale"/>
    <w:rsid w:val="000026B8"/>
    <w:pPr>
      <w:pBdr>
        <w:top w:val="single" w:sz="4" w:space="0" w:color="auto"/>
        <w:bottom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xl98">
    <w:name w:val="xl98"/>
    <w:basedOn w:val="Normale"/>
    <w:rsid w:val="000026B8"/>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xl99">
    <w:name w:val="xl99"/>
    <w:basedOn w:val="Normale"/>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100">
    <w:name w:val="xl100"/>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01">
    <w:name w:val="xl101"/>
    <w:basedOn w:val="Normale"/>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color w:val="000000"/>
      <w:sz w:val="24"/>
      <w:szCs w:val="24"/>
    </w:rPr>
  </w:style>
  <w:style w:type="paragraph" w:customStyle="1" w:styleId="xl102">
    <w:name w:val="xl102"/>
    <w:basedOn w:val="Normale"/>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103">
    <w:name w:val="xl103"/>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color w:val="FF0000"/>
      <w:sz w:val="24"/>
      <w:szCs w:val="24"/>
    </w:rPr>
  </w:style>
  <w:style w:type="paragraph" w:customStyle="1" w:styleId="xl104">
    <w:name w:val="xl104"/>
    <w:basedOn w:val="Normale"/>
    <w:rsid w:val="000026B8"/>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105">
    <w:name w:val="xl105"/>
    <w:basedOn w:val="Normale"/>
    <w:rsid w:val="000026B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106">
    <w:name w:val="xl106"/>
    <w:basedOn w:val="Normale"/>
    <w:rsid w:val="000026B8"/>
    <w:pPr>
      <w:pBdr>
        <w:top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107">
    <w:name w:val="xl107"/>
    <w:basedOn w:val="Normale"/>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08">
    <w:name w:val="xl108"/>
    <w:basedOn w:val="Normale"/>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09">
    <w:name w:val="xl109"/>
    <w:basedOn w:val="Normale"/>
    <w:rsid w:val="00002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0">
    <w:name w:val="xl110"/>
    <w:basedOn w:val="Normale"/>
    <w:rsid w:val="000026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1">
    <w:name w:val="xl111"/>
    <w:basedOn w:val="Normale"/>
    <w:rsid w:val="000026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2">
    <w:name w:val="xl112"/>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3">
    <w:name w:val="xl113"/>
    <w:basedOn w:val="Normale"/>
    <w:rsid w:val="000026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4">
    <w:name w:val="xl114"/>
    <w:basedOn w:val="Normale"/>
    <w:rsid w:val="000026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5">
    <w:name w:val="xl115"/>
    <w:basedOn w:val="Normale"/>
    <w:rsid w:val="000026B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b/>
      <w:bCs/>
      <w:sz w:val="24"/>
      <w:szCs w:val="24"/>
    </w:rPr>
  </w:style>
  <w:style w:type="paragraph" w:customStyle="1" w:styleId="xl116">
    <w:name w:val="xl116"/>
    <w:basedOn w:val="Normale"/>
    <w:rsid w:val="000026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sz w:val="24"/>
      <w:szCs w:val="24"/>
    </w:rPr>
  </w:style>
  <w:style w:type="paragraph" w:customStyle="1" w:styleId="xl117">
    <w:name w:val="xl117"/>
    <w:basedOn w:val="Normale"/>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8">
    <w:name w:val="xl118"/>
    <w:basedOn w:val="Normale"/>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9">
    <w:name w:val="xl119"/>
    <w:basedOn w:val="Normale"/>
    <w:rsid w:val="00002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20">
    <w:name w:val="xl120"/>
    <w:basedOn w:val="Normale"/>
    <w:rsid w:val="000026B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xl121">
    <w:name w:val="xl121"/>
    <w:basedOn w:val="Normale"/>
    <w:rsid w:val="000026B8"/>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xl122">
    <w:name w:val="xl122"/>
    <w:basedOn w:val="Normale"/>
    <w:rsid w:val="000026B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123">
    <w:name w:val="xl123"/>
    <w:basedOn w:val="Normale"/>
    <w:rsid w:val="000026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124">
    <w:name w:val="xl124"/>
    <w:basedOn w:val="Normale"/>
    <w:rsid w:val="000026B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paragraph" w:customStyle="1" w:styleId="xl125">
    <w:name w:val="xl125"/>
    <w:basedOn w:val="Normale"/>
    <w:rsid w:val="000026B8"/>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paragraph" w:customStyle="1" w:styleId="xl126">
    <w:name w:val="xl126"/>
    <w:basedOn w:val="Normale"/>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paragraph" w:customStyle="1" w:styleId="xl127">
    <w:name w:val="xl127"/>
    <w:basedOn w:val="Normale"/>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character" w:customStyle="1" w:styleId="illustration">
    <w:name w:val="illustration"/>
    <w:rsid w:val="000026B8"/>
  </w:style>
  <w:style w:type="character" w:customStyle="1" w:styleId="st">
    <w:name w:val="st"/>
    <w:rsid w:val="000026B8"/>
  </w:style>
  <w:style w:type="character" w:customStyle="1" w:styleId="FootnoteTextChar2">
    <w:name w:val="Footnote Text Char2"/>
    <w:rsid w:val="000026B8"/>
    <w:rPr>
      <w:sz w:val="16"/>
    </w:rPr>
  </w:style>
  <w:style w:type="paragraph" w:styleId="NormaleWeb">
    <w:name w:val="Normal (Web)"/>
    <w:basedOn w:val="Normale"/>
    <w:uiPriority w:val="99"/>
    <w:rsid w:val="000026B8"/>
    <w:pPr>
      <w:spacing w:before="100" w:beforeAutospacing="1" w:after="100" w:afterAutospacing="1" w:line="240" w:lineRule="auto"/>
      <w:jc w:val="both"/>
    </w:pPr>
    <w:rPr>
      <w:rFonts w:ascii="Calibri" w:eastAsia="SimSun" w:hAnsi="Calibri" w:cs="Times New Roman"/>
      <w:color w:val="000000"/>
      <w:sz w:val="18"/>
      <w:szCs w:val="20"/>
      <w:lang w:val="nl-BE" w:eastAsia="nl-BE"/>
    </w:rPr>
  </w:style>
  <w:style w:type="numbering" w:customStyle="1" w:styleId="NoList1">
    <w:name w:val="No List1"/>
    <w:next w:val="Nessunelenco"/>
    <w:uiPriority w:val="99"/>
    <w:semiHidden/>
    <w:unhideWhenUsed/>
    <w:rsid w:val="000026B8"/>
  </w:style>
  <w:style w:type="table" w:customStyle="1" w:styleId="TableGrid1">
    <w:name w:val="Table Grid1"/>
    <w:basedOn w:val="Tabellanormale"/>
    <w:next w:val="Grigliatabella"/>
    <w:uiPriority w:val="59"/>
    <w:rsid w:val="000026B8"/>
    <w:pPr>
      <w:spacing w:after="0" w:line="240" w:lineRule="auto"/>
    </w:pPr>
    <w:rPr>
      <w:rFonts w:ascii="Calibri" w:eastAsia="SimSu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uiPriority w:val="59"/>
    <w:rsid w:val="000026B8"/>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0026B8"/>
    <w:pPr>
      <w:spacing w:before="100" w:beforeAutospacing="1" w:after="100" w:afterAutospacing="1" w:line="240" w:lineRule="auto"/>
    </w:pPr>
    <w:rPr>
      <w:rFonts w:ascii="Calibri" w:eastAsia="Times New Roman" w:hAnsi="Calibri" w:cs="Times New Roman"/>
      <w:sz w:val="14"/>
      <w:szCs w:val="14"/>
    </w:rPr>
  </w:style>
  <w:style w:type="paragraph" w:customStyle="1" w:styleId="font6">
    <w:name w:val="font6"/>
    <w:basedOn w:val="Normale"/>
    <w:rsid w:val="000026B8"/>
    <w:pPr>
      <w:spacing w:before="100" w:beforeAutospacing="1" w:after="100" w:afterAutospacing="1" w:line="240" w:lineRule="auto"/>
    </w:pPr>
    <w:rPr>
      <w:rFonts w:ascii="Calibri" w:eastAsia="Times New Roman" w:hAnsi="Calibri" w:cs="Times New Roman"/>
      <w:b/>
      <w:bCs/>
      <w:color w:val="000000"/>
      <w:sz w:val="14"/>
      <w:szCs w:val="14"/>
    </w:rPr>
  </w:style>
  <w:style w:type="paragraph" w:customStyle="1" w:styleId="font7">
    <w:name w:val="font7"/>
    <w:basedOn w:val="Normale"/>
    <w:rsid w:val="000026B8"/>
    <w:pPr>
      <w:spacing w:before="100" w:beforeAutospacing="1" w:after="100" w:afterAutospacing="1" w:line="240" w:lineRule="auto"/>
    </w:pPr>
    <w:rPr>
      <w:rFonts w:ascii="Calibri" w:eastAsia="Times New Roman" w:hAnsi="Calibri" w:cs="Times New Roman"/>
      <w:b/>
      <w:bCs/>
      <w:color w:val="000000"/>
      <w:sz w:val="14"/>
      <w:szCs w:val="14"/>
    </w:rPr>
  </w:style>
  <w:style w:type="paragraph" w:customStyle="1" w:styleId="font8">
    <w:name w:val="font8"/>
    <w:basedOn w:val="Normale"/>
    <w:rsid w:val="000026B8"/>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font9">
    <w:name w:val="font9"/>
    <w:basedOn w:val="Normale"/>
    <w:rsid w:val="000026B8"/>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font10">
    <w:name w:val="font10"/>
    <w:basedOn w:val="Normale"/>
    <w:rsid w:val="000026B8"/>
    <w:pPr>
      <w:spacing w:before="100" w:beforeAutospacing="1" w:after="100" w:afterAutospacing="1" w:line="240" w:lineRule="auto"/>
    </w:pPr>
    <w:rPr>
      <w:rFonts w:ascii="Calibri" w:eastAsia="Times New Roman" w:hAnsi="Calibri" w:cs="Times New Roman"/>
      <w:b/>
      <w:bCs/>
      <w:i/>
      <w:iCs/>
      <w:color w:val="000000"/>
      <w:sz w:val="14"/>
      <w:szCs w:val="14"/>
    </w:rPr>
  </w:style>
  <w:style w:type="paragraph" w:customStyle="1" w:styleId="font11">
    <w:name w:val="font11"/>
    <w:basedOn w:val="Normale"/>
    <w:rsid w:val="000026B8"/>
    <w:pPr>
      <w:spacing w:before="100" w:beforeAutospacing="1" w:after="100" w:afterAutospacing="1" w:line="240" w:lineRule="auto"/>
    </w:pPr>
    <w:rPr>
      <w:rFonts w:ascii="Calibri" w:eastAsia="Times New Roman" w:hAnsi="Calibri" w:cs="Times New Roman"/>
      <w:b/>
      <w:bCs/>
      <w:i/>
      <w:iCs/>
      <w:color w:val="000000"/>
      <w:sz w:val="14"/>
      <w:szCs w:val="14"/>
    </w:rPr>
  </w:style>
  <w:style w:type="paragraph" w:customStyle="1" w:styleId="xl64">
    <w:name w:val="xl64"/>
    <w:basedOn w:val="Normale"/>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e"/>
    <w:rsid w:val="000026B8"/>
    <w:pPr>
      <w:pBdr>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29">
    <w:name w:val="xl129"/>
    <w:basedOn w:val="Normale"/>
    <w:rsid w:val="000026B8"/>
    <w:pPr>
      <w:pBdr>
        <w:top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color w:val="000000"/>
      <w:sz w:val="14"/>
      <w:szCs w:val="14"/>
    </w:rPr>
  </w:style>
  <w:style w:type="paragraph" w:customStyle="1" w:styleId="xl130">
    <w:name w:val="xl130"/>
    <w:basedOn w:val="Normale"/>
    <w:rsid w:val="000026B8"/>
    <w:pPr>
      <w:pBdr>
        <w:top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31">
    <w:name w:val="xl131"/>
    <w:basedOn w:val="Normale"/>
    <w:rsid w:val="000026B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32">
    <w:name w:val="xl132"/>
    <w:basedOn w:val="Normale"/>
    <w:rsid w:val="000026B8"/>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Normale"/>
    <w:rsid w:val="000026B8"/>
    <w:pPr>
      <w:pBdr>
        <w:top w:val="single" w:sz="8" w:space="0" w:color="auto"/>
        <w:bottom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Normale"/>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5">
    <w:name w:val="xl135"/>
    <w:basedOn w:val="Normale"/>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6">
    <w:name w:val="xl136"/>
    <w:basedOn w:val="Normale"/>
    <w:rsid w:val="00002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styleId="Enfasigrassetto">
    <w:name w:val="Strong"/>
    <w:uiPriority w:val="22"/>
    <w:qFormat/>
    <w:rsid w:val="000026B8"/>
    <w:rPr>
      <w:b/>
      <w:bCs/>
    </w:rPr>
  </w:style>
  <w:style w:type="paragraph" w:styleId="Citazioneintensa">
    <w:name w:val="Intense Quote"/>
    <w:basedOn w:val="Normale"/>
    <w:next w:val="Normale"/>
    <w:link w:val="CitazioneintensaCarattere"/>
    <w:uiPriority w:val="30"/>
    <w:qFormat/>
    <w:rsid w:val="000026B8"/>
    <w:pPr>
      <w:pBdr>
        <w:bottom w:val="single" w:sz="4" w:space="4" w:color="4F81BD"/>
      </w:pBdr>
      <w:spacing w:before="200" w:after="280" w:line="240" w:lineRule="auto"/>
      <w:ind w:left="936" w:right="936"/>
      <w:jc w:val="both"/>
    </w:pPr>
    <w:rPr>
      <w:rFonts w:ascii="Calibri" w:eastAsia="SimSun" w:hAnsi="Calibri" w:cs="Times New Roman"/>
      <w:b/>
      <w:bCs/>
      <w:i/>
      <w:iCs/>
      <w:color w:val="4F81BD"/>
    </w:rPr>
  </w:style>
  <w:style w:type="character" w:customStyle="1" w:styleId="CitazioneintensaCarattere">
    <w:name w:val="Citazione intensa Carattere"/>
    <w:basedOn w:val="Carpredefinitoparagrafo"/>
    <w:link w:val="Citazioneintensa"/>
    <w:uiPriority w:val="30"/>
    <w:rsid w:val="000026B8"/>
    <w:rPr>
      <w:rFonts w:ascii="Calibri" w:eastAsia="SimSun" w:hAnsi="Calibri" w:cs="Times New Roman"/>
      <w:b/>
      <w:bCs/>
      <w:i/>
      <w:iCs/>
      <w:color w:val="4F81BD"/>
    </w:rPr>
  </w:style>
  <w:style w:type="character" w:customStyle="1" w:styleId="apple-converted-space">
    <w:name w:val="apple-converted-space"/>
    <w:rsid w:val="000026B8"/>
  </w:style>
  <w:style w:type="paragraph" w:customStyle="1" w:styleId="Title1">
    <w:name w:val="Title1"/>
    <w:basedOn w:val="Normale"/>
    <w:rsid w:val="000026B8"/>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uiPriority w:val="20"/>
    <w:qFormat/>
    <w:rsid w:val="000026B8"/>
    <w:rPr>
      <w:i/>
      <w:iCs/>
    </w:rPr>
  </w:style>
  <w:style w:type="character" w:customStyle="1" w:styleId="gadn">
    <w:name w:val="_gadn"/>
    <w:basedOn w:val="Carpredefinitoparagrafo"/>
    <w:rsid w:val="000026B8"/>
  </w:style>
  <w:style w:type="paragraph" w:styleId="Testonotadichiusura">
    <w:name w:val="endnote text"/>
    <w:basedOn w:val="Normale"/>
    <w:link w:val="TestonotadichiusuraCarattere"/>
    <w:semiHidden/>
    <w:unhideWhenUsed/>
    <w:rsid w:val="000026B8"/>
    <w:pPr>
      <w:snapToGrid w:val="0"/>
      <w:spacing w:after="120" w:line="240" w:lineRule="auto"/>
    </w:pPr>
    <w:rPr>
      <w:rFonts w:ascii="Calibri" w:eastAsia="SimSun" w:hAnsi="Calibri" w:cs="Times New Roman"/>
    </w:rPr>
  </w:style>
  <w:style w:type="character" w:customStyle="1" w:styleId="TestonotadichiusuraCarattere">
    <w:name w:val="Testo nota di chiusura Carattere"/>
    <w:basedOn w:val="Carpredefinitoparagrafo"/>
    <w:link w:val="Testonotadichiusura"/>
    <w:semiHidden/>
    <w:rsid w:val="000026B8"/>
    <w:rPr>
      <w:rFonts w:ascii="Calibri" w:eastAsia="SimSun" w:hAnsi="Calibri" w:cs="Times New Roman"/>
    </w:rPr>
  </w:style>
  <w:style w:type="character" w:styleId="Rimandonotadichiusura">
    <w:name w:val="endnote reference"/>
    <w:basedOn w:val="Carpredefinitoparagrafo"/>
    <w:semiHidden/>
    <w:unhideWhenUsed/>
    <w:rsid w:val="000026B8"/>
    <w:rPr>
      <w:vertAlign w:val="superscript"/>
    </w:rPr>
  </w:style>
  <w:style w:type="paragraph" w:customStyle="1" w:styleId="teaser-image">
    <w:name w:val="teaser-image"/>
    <w:basedOn w:val="Normale"/>
    <w:rsid w:val="000026B8"/>
    <w:pPr>
      <w:spacing w:before="100" w:beforeAutospacing="1" w:after="100" w:afterAutospacing="1" w:line="240" w:lineRule="auto"/>
    </w:pPr>
    <w:rPr>
      <w:rFonts w:ascii="SimSun" w:eastAsia="SimSun" w:hAnsi="SimSun" w:cs="SimSun"/>
      <w:sz w:val="24"/>
      <w:szCs w:val="24"/>
    </w:rPr>
  </w:style>
  <w:style w:type="paragraph" w:customStyle="1" w:styleId="hidden-sm">
    <w:name w:val="hidden-sm"/>
    <w:basedOn w:val="Normale"/>
    <w:uiPriority w:val="99"/>
    <w:rsid w:val="000026B8"/>
    <w:pPr>
      <w:spacing w:before="100" w:beforeAutospacing="1" w:after="100" w:afterAutospacing="1" w:line="240" w:lineRule="auto"/>
    </w:pPr>
    <w:rPr>
      <w:rFonts w:ascii="SimSun" w:eastAsia="SimSun" w:hAnsi="SimSun" w:cs="SimSun"/>
      <w:sz w:val="24"/>
      <w:szCs w:val="24"/>
    </w:rPr>
  </w:style>
  <w:style w:type="paragraph" w:customStyle="1" w:styleId="ListParagraph1">
    <w:name w:val="List Paragraph1"/>
    <w:basedOn w:val="Normale"/>
    <w:rsid w:val="000026B8"/>
    <w:pPr>
      <w:widowControl w:val="0"/>
      <w:spacing w:after="0" w:line="240" w:lineRule="auto"/>
      <w:ind w:left="720"/>
      <w:jc w:val="both"/>
    </w:pPr>
    <w:rPr>
      <w:rFonts w:ascii="Calibri" w:eastAsia="SimSun" w:hAnsi="Calibri" w:cs="Times New Roman"/>
      <w:kern w:val="2"/>
      <w:sz w:val="21"/>
      <w:lang w:val="en-GB"/>
    </w:rPr>
  </w:style>
  <w:style w:type="table" w:styleId="Elencochiaro-Colore1">
    <w:name w:val="Light List Accent 1"/>
    <w:basedOn w:val="Tabellanormale"/>
    <w:uiPriority w:val="61"/>
    <w:rsid w:val="000026B8"/>
    <w:pPr>
      <w:spacing w:after="0" w:line="240" w:lineRule="auto"/>
    </w:pPr>
    <w:rPr>
      <w:rFonts w:ascii="Calibri" w:eastAsia="SimSun" w:hAnsi="Calibri" w:cs="Times New Roman"/>
      <w:sz w:val="20"/>
      <w:szCs w:val="20"/>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Colore5">
    <w:name w:val="Light List Accent 5"/>
    <w:basedOn w:val="Tabellanormale"/>
    <w:uiPriority w:val="61"/>
    <w:rsid w:val="000026B8"/>
    <w:pPr>
      <w:spacing w:after="0" w:line="240" w:lineRule="auto"/>
    </w:pPr>
    <w:rPr>
      <w:rFonts w:ascii="Calibri" w:eastAsia="SimSun" w:hAnsi="Calibri" w:cs="Times New Roman"/>
      <w:sz w:val="20"/>
      <w:szCs w:val="20"/>
      <w:lang w:val="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fondomedio1-Colore5">
    <w:name w:val="Medium Shading 1 Accent 5"/>
    <w:basedOn w:val="Tabellanormale"/>
    <w:uiPriority w:val="63"/>
    <w:rsid w:val="000026B8"/>
    <w:pPr>
      <w:spacing w:after="0" w:line="240" w:lineRule="auto"/>
    </w:pPr>
    <w:rPr>
      <w:rFonts w:ascii="Calibri" w:eastAsia="SimSun" w:hAnsi="Calibri" w:cs="Times New Roman"/>
      <w:sz w:val="20"/>
      <w:szCs w:val="20"/>
      <w:lang w:val="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family-name">
    <w:name w:val="family-name"/>
    <w:basedOn w:val="Carpredefinitoparagrafo"/>
    <w:rsid w:val="000026B8"/>
  </w:style>
  <w:style w:type="paragraph" w:styleId="PreformattatoHTML">
    <w:name w:val="HTML Preformatted"/>
    <w:basedOn w:val="Normale"/>
    <w:link w:val="PreformattatoHTMLCarattere"/>
    <w:uiPriority w:val="99"/>
    <w:unhideWhenUsed/>
    <w:rsid w:val="0000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rPr>
  </w:style>
  <w:style w:type="character" w:customStyle="1" w:styleId="PreformattatoHTMLCarattere">
    <w:name w:val="Preformattato HTML Carattere"/>
    <w:basedOn w:val="Carpredefinitoparagrafo"/>
    <w:link w:val="PreformattatoHTML"/>
    <w:uiPriority w:val="99"/>
    <w:rsid w:val="000026B8"/>
    <w:rPr>
      <w:rFonts w:ascii="Courier New" w:hAnsi="Courier New" w:cs="Courier New"/>
      <w:sz w:val="20"/>
      <w:szCs w:val="20"/>
      <w:lang w:val="es-ES"/>
    </w:rPr>
  </w:style>
  <w:style w:type="paragraph" w:styleId="Nessunaspaziatura">
    <w:name w:val="No Spacing"/>
    <w:uiPriority w:val="1"/>
    <w:qFormat/>
    <w:rsid w:val="000026B8"/>
    <w:pPr>
      <w:widowControl w:val="0"/>
      <w:spacing w:after="0" w:line="240" w:lineRule="auto"/>
      <w:jc w:val="both"/>
    </w:pPr>
    <w:rPr>
      <w:rFonts w:ascii="Calibri" w:eastAsia="SimSun" w:hAnsi="Calibri" w:cs="Times New Roman"/>
      <w:kern w:val="2"/>
      <w:sz w:val="20"/>
    </w:rPr>
  </w:style>
  <w:style w:type="character" w:customStyle="1" w:styleId="text11">
    <w:name w:val="text11"/>
    <w:basedOn w:val="Carpredefinitoparagrafo"/>
    <w:rsid w:val="000026B8"/>
    <w:rPr>
      <w:rFonts w:ascii="Arial" w:hAnsi="Arial" w:cs="Arial" w:hint="default"/>
      <w:strike w:val="0"/>
      <w:dstrike w:val="0"/>
      <w:color w:val="5C5C5C"/>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china-iprhelpdesk.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pr-hub.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1880</Words>
  <Characters>10721</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Leonardo Mosca</cp:lastModifiedBy>
  <cp:revision>3</cp:revision>
  <dcterms:created xsi:type="dcterms:W3CDTF">2018-12-12T15:49:00Z</dcterms:created>
  <dcterms:modified xsi:type="dcterms:W3CDTF">2019-11-27T07:49:00Z</dcterms:modified>
</cp:coreProperties>
</file>